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0FB" w:rsidRDefault="000E20FB" w:rsidP="00E640A7">
      <w:pPr>
        <w:pStyle w:val="31"/>
        <w:shd w:val="clear" w:color="auto" w:fill="auto"/>
        <w:tabs>
          <w:tab w:val="left" w:pos="2933"/>
        </w:tabs>
        <w:jc w:val="center"/>
        <w:rPr>
          <w:rStyle w:val="30"/>
          <w:b/>
          <w:bCs/>
          <w:lang w:eastAsia="en-US"/>
        </w:rPr>
      </w:pPr>
      <w:bookmarkStart w:id="0" w:name="_GoBack"/>
      <w:bookmarkEnd w:id="0"/>
      <w:r>
        <w:rPr>
          <w:rStyle w:val="30"/>
          <w:b/>
          <w:bCs/>
          <w:lang w:eastAsia="en-US"/>
        </w:rPr>
        <w:t>Доклад директора КГКУ «ЦЗН ЗАТО г</w:t>
      </w:r>
      <w:proofErr w:type="gramStart"/>
      <w:r>
        <w:rPr>
          <w:rStyle w:val="30"/>
          <w:b/>
          <w:bCs/>
          <w:lang w:eastAsia="en-US"/>
        </w:rPr>
        <w:t>.Ж</w:t>
      </w:r>
      <w:proofErr w:type="gramEnd"/>
      <w:r>
        <w:rPr>
          <w:rStyle w:val="30"/>
          <w:b/>
          <w:bCs/>
          <w:lang w:eastAsia="en-US"/>
        </w:rPr>
        <w:t xml:space="preserve">елезногорска» </w:t>
      </w:r>
    </w:p>
    <w:p w:rsidR="000E20FB" w:rsidRDefault="000E20FB" w:rsidP="00E640A7">
      <w:pPr>
        <w:pStyle w:val="31"/>
        <w:shd w:val="clear" w:color="auto" w:fill="auto"/>
        <w:tabs>
          <w:tab w:val="left" w:pos="2933"/>
        </w:tabs>
        <w:jc w:val="center"/>
        <w:rPr>
          <w:rStyle w:val="30"/>
          <w:b/>
          <w:bCs/>
          <w:lang w:eastAsia="en-US"/>
        </w:rPr>
      </w:pPr>
      <w:r>
        <w:rPr>
          <w:rStyle w:val="30"/>
          <w:b/>
          <w:bCs/>
          <w:lang w:eastAsia="en-US"/>
        </w:rPr>
        <w:t xml:space="preserve"> по итогам работы в </w:t>
      </w:r>
      <w:smartTag w:uri="urn:schemas-microsoft-com:office:smarttags" w:element="metricconverter">
        <w:smartTagPr>
          <w:attr w:name="ProductID" w:val="2018 г"/>
        </w:smartTagPr>
        <w:r>
          <w:rPr>
            <w:rStyle w:val="30"/>
            <w:b/>
            <w:bCs/>
            <w:lang w:eastAsia="en-US"/>
          </w:rPr>
          <w:t>2018 г</w:t>
        </w:r>
      </w:smartTag>
      <w:r>
        <w:rPr>
          <w:rStyle w:val="30"/>
          <w:b/>
          <w:bCs/>
          <w:lang w:eastAsia="en-US"/>
        </w:rPr>
        <w:t xml:space="preserve">. и задачам  на </w:t>
      </w:r>
      <w:smartTag w:uri="urn:schemas-microsoft-com:office:smarttags" w:element="metricconverter">
        <w:smartTagPr>
          <w:attr w:name="ProductID" w:val="2019 г"/>
        </w:smartTagPr>
        <w:r>
          <w:rPr>
            <w:rStyle w:val="30"/>
            <w:b/>
            <w:bCs/>
            <w:lang w:eastAsia="en-US"/>
          </w:rPr>
          <w:t>2019 г</w:t>
        </w:r>
      </w:smartTag>
      <w:r>
        <w:rPr>
          <w:rStyle w:val="30"/>
          <w:b/>
          <w:bCs/>
          <w:lang w:eastAsia="en-US"/>
        </w:rPr>
        <w:t>.</w:t>
      </w:r>
    </w:p>
    <w:p w:rsidR="000E20FB" w:rsidRDefault="000E20FB">
      <w:pPr>
        <w:pStyle w:val="31"/>
        <w:shd w:val="clear" w:color="auto" w:fill="auto"/>
        <w:tabs>
          <w:tab w:val="left" w:pos="2933"/>
        </w:tabs>
        <w:rPr>
          <w:rStyle w:val="30"/>
          <w:b/>
          <w:bCs/>
          <w:lang w:eastAsia="en-US"/>
        </w:rPr>
      </w:pPr>
    </w:p>
    <w:p w:rsidR="000E20FB" w:rsidRDefault="000E20FB" w:rsidP="00E640A7">
      <w:pPr>
        <w:pStyle w:val="31"/>
        <w:shd w:val="clear" w:color="auto" w:fill="auto"/>
        <w:tabs>
          <w:tab w:val="left" w:pos="2933"/>
        </w:tabs>
        <w:jc w:val="center"/>
        <w:rPr>
          <w:rStyle w:val="32"/>
          <w:b/>
          <w:bCs/>
        </w:rPr>
      </w:pPr>
      <w:r>
        <w:t>Ситуация на рынке труда г. Железногорска н</w:t>
      </w:r>
      <w:r>
        <w:rPr>
          <w:rStyle w:val="30"/>
          <w:b/>
          <w:bCs/>
        </w:rPr>
        <w:t xml:space="preserve">а 2018 год. </w:t>
      </w:r>
    </w:p>
    <w:p w:rsidR="000E20FB" w:rsidRDefault="000E20FB">
      <w:pPr>
        <w:pStyle w:val="31"/>
        <w:shd w:val="clear" w:color="auto" w:fill="auto"/>
        <w:tabs>
          <w:tab w:val="left" w:pos="5122"/>
        </w:tabs>
        <w:ind w:left="240"/>
      </w:pPr>
    </w:p>
    <w:p w:rsidR="000E20FB" w:rsidRDefault="000E20FB" w:rsidP="00E640A7">
      <w:pPr>
        <w:pStyle w:val="20"/>
        <w:shd w:val="clear" w:color="auto" w:fill="auto"/>
        <w:ind w:left="480" w:firstLine="520"/>
        <w:jc w:val="both"/>
      </w:pPr>
      <w:r>
        <w:t>В органах службы занятости г</w:t>
      </w:r>
      <w:proofErr w:type="gramStart"/>
      <w:r>
        <w:t>.Ж</w:t>
      </w:r>
      <w:proofErr w:type="gramEnd"/>
      <w:r>
        <w:t xml:space="preserve">елезногорска по состоянию на 31.12.2018г. официально зарегистрировано 317 безработных граждан, что на 93 человека меньше чем на 01.01.2018 г. (410 чел.) </w:t>
      </w:r>
      <w:r>
        <w:rPr>
          <w:rStyle w:val="21"/>
        </w:rPr>
        <w:t>Уровень регистрируемой безработицы</w:t>
      </w:r>
      <w:r>
        <w:t>, рассчитанный к численности трудоспособного населения в трудоспособном возрасте, понизился на 0,1% по отношению к началу года, и составляет 0,6%.</w:t>
      </w:r>
    </w:p>
    <w:p w:rsidR="000E20FB" w:rsidRDefault="000E20FB" w:rsidP="00E640A7">
      <w:pPr>
        <w:pStyle w:val="50"/>
        <w:shd w:val="clear" w:color="auto" w:fill="auto"/>
        <w:ind w:left="480"/>
      </w:pPr>
      <w:r>
        <w:t>Службой занятости г. Железногорска за 2018 год оказано государственных услуг</w:t>
      </w:r>
      <w:r>
        <w:rPr>
          <w:rStyle w:val="51"/>
        </w:rPr>
        <w:t xml:space="preserve"> -21923 (2017 года -23207).</w:t>
      </w:r>
    </w:p>
    <w:p w:rsidR="000E20FB" w:rsidRDefault="000E20FB" w:rsidP="00E640A7">
      <w:pPr>
        <w:pStyle w:val="20"/>
        <w:shd w:val="clear" w:color="auto" w:fill="auto"/>
        <w:ind w:left="480" w:firstLine="520"/>
        <w:jc w:val="both"/>
      </w:pPr>
      <w:r>
        <w:rPr>
          <w:rStyle w:val="21"/>
        </w:rPr>
        <w:t>Численность граждан, обратившихся в поиске работы</w:t>
      </w:r>
      <w:r>
        <w:t xml:space="preserve"> в органы службы занятости  г</w:t>
      </w:r>
      <w:proofErr w:type="gramStart"/>
      <w:r>
        <w:t>.Ж</w:t>
      </w:r>
      <w:proofErr w:type="gramEnd"/>
      <w:r>
        <w:t>елезногорска,  за 2018 год составила 2100 человек - на 195 человек (на 8,5%) меньше,  чем за 2017 год (2295 чел.). Среди них численность граждан, незанятых трудовой деятельностью, уменьшилась на 159 человек и составила 1322 человека - 63,0% от числа обратившихся, против 1481 чел. - 64,5%   в 2017  году.</w:t>
      </w:r>
    </w:p>
    <w:p w:rsidR="000E20FB" w:rsidRDefault="000E20FB" w:rsidP="00E640A7">
      <w:pPr>
        <w:pStyle w:val="50"/>
        <w:shd w:val="clear" w:color="auto" w:fill="auto"/>
        <w:ind w:left="480"/>
      </w:pPr>
      <w:r>
        <w:t>В 2018 году отмечено уменьшение численности безработных граждан.</w:t>
      </w:r>
    </w:p>
    <w:p w:rsidR="000E20FB" w:rsidRDefault="000E20FB" w:rsidP="00E640A7">
      <w:pPr>
        <w:pStyle w:val="20"/>
        <w:shd w:val="clear" w:color="auto" w:fill="auto"/>
        <w:ind w:left="480" w:firstLine="520"/>
        <w:jc w:val="both"/>
      </w:pPr>
      <w:r>
        <w:t>За 2018 год признано безработными 687 человек,  или на 16,0% меньше, чем за 2017 года (818 чел.). Доля лиц, признанных безработными, в числе обратившихся незанятых граждан уменьшилась с 55,2% до 52,0%.</w:t>
      </w:r>
    </w:p>
    <w:p w:rsidR="000E20FB" w:rsidRDefault="000E20FB" w:rsidP="00E640A7">
      <w:pPr>
        <w:pStyle w:val="20"/>
        <w:shd w:val="clear" w:color="auto" w:fill="auto"/>
        <w:ind w:left="480" w:firstLine="520"/>
        <w:jc w:val="both"/>
      </w:pPr>
      <w:r>
        <w:t>Средняя продолжительность периода безработицы сохранилась, на уровне начала года на 01.01.2018   и   на 31.12.2018 составила - 5,7 месяцев.</w:t>
      </w:r>
    </w:p>
    <w:p w:rsidR="000E20FB" w:rsidRDefault="000E20FB" w:rsidP="00E640A7">
      <w:pPr>
        <w:pStyle w:val="50"/>
        <w:shd w:val="clear" w:color="auto" w:fill="auto"/>
        <w:tabs>
          <w:tab w:val="left" w:pos="6149"/>
          <w:tab w:val="left" w:pos="7061"/>
        </w:tabs>
        <w:ind w:left="480"/>
      </w:pPr>
      <w:r>
        <w:t>В 2018 году трудоустроено 1800 граждан, обратившихся за содействием в поиске подходящей работы,</w:t>
      </w:r>
      <w:r>
        <w:rPr>
          <w:rStyle w:val="51"/>
        </w:rPr>
        <w:t xml:space="preserve"> что 2,7% больше чем за 2'017 год (1752 чел.).</w:t>
      </w:r>
      <w:r>
        <w:rPr>
          <w:rStyle w:val="51"/>
        </w:rPr>
        <w:tab/>
      </w:r>
      <w:r>
        <w:rPr>
          <w:rStyle w:val="51"/>
        </w:rPr>
        <w:tab/>
      </w:r>
    </w:p>
    <w:p w:rsidR="000E20FB" w:rsidRDefault="000E20FB" w:rsidP="00E640A7">
      <w:pPr>
        <w:pStyle w:val="20"/>
        <w:shd w:val="clear" w:color="auto" w:fill="auto"/>
        <w:ind w:left="480" w:firstLine="520"/>
        <w:jc w:val="both"/>
      </w:pPr>
      <w:r>
        <w:t>Численность граждан трудоустроенных на постоянную работу в 2018 году составила 988 человек, или на 2,4% больше, чем за 2017 год (965 чел.).</w:t>
      </w:r>
    </w:p>
    <w:p w:rsidR="000E20FB" w:rsidRDefault="000E20FB" w:rsidP="00E640A7">
      <w:pPr>
        <w:pStyle w:val="20"/>
        <w:shd w:val="clear" w:color="auto" w:fill="auto"/>
        <w:ind w:left="480" w:firstLine="520"/>
        <w:jc w:val="both"/>
      </w:pPr>
      <w:r>
        <w:t>Трудоустроено 85,2% инвалидов от численности инвалидов, обратившихся в службу занятости в целях поиска работы, (2017 год -76,7%).</w:t>
      </w:r>
    </w:p>
    <w:p w:rsidR="000E20FB" w:rsidRDefault="000E20FB" w:rsidP="00E640A7">
      <w:pPr>
        <w:pStyle w:val="50"/>
        <w:shd w:val="clear" w:color="auto" w:fill="auto"/>
        <w:ind w:left="480"/>
      </w:pPr>
      <w:r>
        <w:t>За 2018 год трудоустроено 472 человека, из числа безработных,</w:t>
      </w:r>
      <w:r>
        <w:rPr>
          <w:rStyle w:val="51"/>
        </w:rPr>
        <w:t xml:space="preserve"> за 2017 год трудоустроено 556 безработных граждан.</w:t>
      </w:r>
    </w:p>
    <w:p w:rsidR="000E20FB" w:rsidRDefault="000E20FB" w:rsidP="00E640A7">
      <w:pPr>
        <w:pStyle w:val="20"/>
        <w:shd w:val="clear" w:color="auto" w:fill="auto"/>
        <w:spacing w:line="307" w:lineRule="exact"/>
        <w:ind w:left="480" w:firstLine="520"/>
        <w:jc w:val="both"/>
      </w:pPr>
      <w:r>
        <w:t>В 2018 году доля незанятых граждан трудоустроенных до признания в качестве безработного в общей численности обратившихся незанятых граждан составила 46,0% (2017 год - 33,4%).</w:t>
      </w:r>
    </w:p>
    <w:p w:rsidR="000E20FB" w:rsidRDefault="000E20FB" w:rsidP="00E640A7">
      <w:pPr>
        <w:pStyle w:val="50"/>
        <w:shd w:val="clear" w:color="auto" w:fill="auto"/>
        <w:spacing w:line="312" w:lineRule="exact"/>
        <w:ind w:left="480"/>
      </w:pPr>
      <w:r>
        <w:t>В 2018 году в службу занятости населения ЗАТО г</w:t>
      </w:r>
      <w:proofErr w:type="gramStart"/>
      <w:r>
        <w:t>.Ж</w:t>
      </w:r>
      <w:proofErr w:type="gramEnd"/>
      <w:r>
        <w:t>елезногорска 350 работодателей заявили 5745 вакансий</w:t>
      </w:r>
      <w:r>
        <w:rPr>
          <w:rStyle w:val="51"/>
        </w:rPr>
        <w:t xml:space="preserve"> (на 480 вакансий больше, чем за 2017</w:t>
      </w:r>
    </w:p>
    <w:p w:rsidR="000E20FB" w:rsidRDefault="000E20FB" w:rsidP="00E640A7">
      <w:pPr>
        <w:pStyle w:val="20"/>
        <w:shd w:val="clear" w:color="auto" w:fill="auto"/>
        <w:spacing w:line="312" w:lineRule="exact"/>
        <w:ind w:left="480"/>
        <w:jc w:val="both"/>
      </w:pPr>
      <w:r>
        <w:t>год - 289 работодателей заявили 5265 вакансий).</w:t>
      </w:r>
    </w:p>
    <w:p w:rsidR="000E20FB" w:rsidRDefault="000E20FB" w:rsidP="00E640A7">
      <w:pPr>
        <w:pStyle w:val="20"/>
        <w:shd w:val="clear" w:color="auto" w:fill="auto"/>
        <w:spacing w:line="283" w:lineRule="exact"/>
        <w:ind w:left="480" w:firstLine="520"/>
        <w:jc w:val="both"/>
      </w:pPr>
      <w:r>
        <w:t>По состоянию на 31.12.18 г. служба занятости населения располагала сведениями о 1495 вакансиях.</w:t>
      </w:r>
    </w:p>
    <w:p w:rsidR="000E20FB" w:rsidRDefault="000E20FB" w:rsidP="00B70B10">
      <w:pPr>
        <w:pStyle w:val="20"/>
        <w:shd w:val="clear" w:color="auto" w:fill="auto"/>
        <w:spacing w:after="1733" w:line="322" w:lineRule="exact"/>
        <w:ind w:left="480" w:firstLine="520"/>
        <w:jc w:val="both"/>
      </w:pPr>
      <w:r>
        <w:t>Коэффициент напряженности (отношение числа граждан, незанятых трудовой деятельностью, к числу вакансий) на 31.12.2018 года составил 0,3.</w:t>
      </w:r>
    </w:p>
    <w:p w:rsidR="000E20FB" w:rsidRDefault="000E20FB" w:rsidP="00E17EFB">
      <w:pPr>
        <w:pStyle w:val="31"/>
        <w:shd w:val="clear" w:color="auto" w:fill="auto"/>
        <w:spacing w:line="220" w:lineRule="exact"/>
        <w:ind w:right="60"/>
        <w:rPr>
          <w:sz w:val="28"/>
          <w:szCs w:val="28"/>
        </w:rPr>
      </w:pPr>
    </w:p>
    <w:p w:rsidR="000E20FB" w:rsidRPr="00DA782D" w:rsidRDefault="000E20FB" w:rsidP="00DA782D">
      <w:pPr>
        <w:pStyle w:val="31"/>
        <w:shd w:val="clear" w:color="auto" w:fill="auto"/>
        <w:spacing w:line="220" w:lineRule="exact"/>
        <w:ind w:right="60"/>
        <w:jc w:val="center"/>
      </w:pPr>
      <w:r w:rsidRPr="00DA782D">
        <w:t>Таблица 1.     Ситуация на рынке труда ЗАТО г</w:t>
      </w:r>
      <w:proofErr w:type="gramStart"/>
      <w:r w:rsidRPr="00DA782D">
        <w:t>.Ж</w:t>
      </w:r>
      <w:proofErr w:type="gramEnd"/>
      <w:r w:rsidRPr="00DA782D">
        <w:t>елезногорск за  2018 год</w:t>
      </w:r>
    </w:p>
    <w:p w:rsidR="000E20FB" w:rsidRPr="00DA782D" w:rsidRDefault="000E20FB" w:rsidP="00DA782D">
      <w:pPr>
        <w:pStyle w:val="31"/>
        <w:shd w:val="clear" w:color="auto" w:fill="auto"/>
        <w:spacing w:line="220" w:lineRule="exact"/>
        <w:ind w:right="60"/>
        <w:jc w:val="center"/>
      </w:pPr>
      <w:r w:rsidRPr="00DA782D">
        <w:t>по работе с работодателями</w:t>
      </w:r>
    </w:p>
    <w:p w:rsidR="000E20FB" w:rsidRPr="00DA782D" w:rsidRDefault="000E20FB" w:rsidP="00E17EFB">
      <w:pPr>
        <w:pStyle w:val="31"/>
        <w:shd w:val="clear" w:color="auto" w:fill="auto"/>
        <w:spacing w:line="220" w:lineRule="exact"/>
        <w:ind w:right="60"/>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3339"/>
        <w:gridCol w:w="1440"/>
        <w:gridCol w:w="1680"/>
        <w:gridCol w:w="1800"/>
      </w:tblGrid>
      <w:tr w:rsidR="000E20FB" w:rsidRPr="00DA782D" w:rsidTr="00DA782D">
        <w:tc>
          <w:tcPr>
            <w:tcW w:w="849" w:type="dxa"/>
            <w:vAlign w:val="center"/>
          </w:tcPr>
          <w:p w:rsidR="000E20FB" w:rsidRPr="00DA782D" w:rsidRDefault="000E20FB" w:rsidP="00DA782D">
            <w:pPr>
              <w:jc w:val="center"/>
              <w:rPr>
                <w:rFonts w:ascii="Times New Roman" w:hAnsi="Times New Roman" w:cs="Times New Roman"/>
                <w:sz w:val="26"/>
                <w:szCs w:val="26"/>
              </w:rPr>
            </w:pPr>
          </w:p>
          <w:p w:rsidR="000E20FB" w:rsidRPr="00DA782D" w:rsidRDefault="000E20FB" w:rsidP="00DA782D">
            <w:pPr>
              <w:jc w:val="center"/>
              <w:rPr>
                <w:rFonts w:ascii="Times New Roman" w:hAnsi="Times New Roman" w:cs="Times New Roman"/>
                <w:sz w:val="26"/>
                <w:szCs w:val="26"/>
              </w:rPr>
            </w:pPr>
            <w:r w:rsidRPr="00DA782D">
              <w:rPr>
                <w:rFonts w:ascii="Times New Roman" w:hAnsi="Times New Roman" w:cs="Times New Roman"/>
                <w:sz w:val="26"/>
                <w:szCs w:val="26"/>
              </w:rPr>
              <w:t>№</w:t>
            </w:r>
            <w:proofErr w:type="gramStart"/>
            <w:r w:rsidRPr="00DA782D">
              <w:rPr>
                <w:rFonts w:ascii="Times New Roman" w:hAnsi="Times New Roman" w:cs="Times New Roman"/>
                <w:sz w:val="26"/>
                <w:szCs w:val="26"/>
              </w:rPr>
              <w:t>п</w:t>
            </w:r>
            <w:proofErr w:type="gramEnd"/>
            <w:r w:rsidRPr="00DA782D">
              <w:rPr>
                <w:rFonts w:ascii="Times New Roman" w:hAnsi="Times New Roman" w:cs="Times New Roman"/>
                <w:sz w:val="26"/>
                <w:szCs w:val="26"/>
              </w:rPr>
              <w:t>/п</w:t>
            </w:r>
          </w:p>
          <w:p w:rsidR="000E20FB" w:rsidRPr="00DA782D" w:rsidRDefault="000E20FB" w:rsidP="00DA782D">
            <w:pPr>
              <w:jc w:val="center"/>
              <w:rPr>
                <w:rFonts w:ascii="Times New Roman" w:hAnsi="Times New Roman" w:cs="Times New Roman"/>
                <w:sz w:val="26"/>
                <w:szCs w:val="26"/>
              </w:rPr>
            </w:pPr>
          </w:p>
        </w:tc>
        <w:tc>
          <w:tcPr>
            <w:tcW w:w="3339" w:type="dxa"/>
            <w:vAlign w:val="center"/>
          </w:tcPr>
          <w:p w:rsidR="000E20FB" w:rsidRPr="00DA782D" w:rsidRDefault="000E20FB" w:rsidP="00DA782D">
            <w:pPr>
              <w:jc w:val="center"/>
              <w:rPr>
                <w:rFonts w:ascii="Times New Roman" w:hAnsi="Times New Roman" w:cs="Times New Roman"/>
                <w:sz w:val="26"/>
                <w:szCs w:val="26"/>
              </w:rPr>
            </w:pPr>
            <w:r w:rsidRPr="00DA782D">
              <w:rPr>
                <w:rFonts w:ascii="Times New Roman" w:hAnsi="Times New Roman" w:cs="Times New Roman"/>
                <w:sz w:val="26"/>
                <w:szCs w:val="26"/>
              </w:rPr>
              <w:t>Наименование предприятия</w:t>
            </w:r>
          </w:p>
        </w:tc>
        <w:tc>
          <w:tcPr>
            <w:tcW w:w="1440" w:type="dxa"/>
            <w:vAlign w:val="center"/>
          </w:tcPr>
          <w:p w:rsidR="000E20FB" w:rsidRPr="00DA782D" w:rsidRDefault="000E20FB" w:rsidP="00DA782D">
            <w:pPr>
              <w:jc w:val="center"/>
              <w:rPr>
                <w:rFonts w:ascii="Times New Roman" w:hAnsi="Times New Roman" w:cs="Times New Roman"/>
                <w:sz w:val="26"/>
                <w:szCs w:val="26"/>
              </w:rPr>
            </w:pPr>
            <w:r w:rsidRPr="00DA782D">
              <w:rPr>
                <w:rFonts w:ascii="Times New Roman" w:hAnsi="Times New Roman" w:cs="Times New Roman"/>
                <w:sz w:val="26"/>
                <w:szCs w:val="26"/>
              </w:rPr>
              <w:t>Заявлено вакансий</w:t>
            </w:r>
          </w:p>
        </w:tc>
        <w:tc>
          <w:tcPr>
            <w:tcW w:w="1680" w:type="dxa"/>
            <w:vAlign w:val="center"/>
          </w:tcPr>
          <w:p w:rsidR="000E20FB" w:rsidRPr="00DA782D" w:rsidRDefault="000E20FB" w:rsidP="00DA782D">
            <w:pPr>
              <w:jc w:val="center"/>
              <w:rPr>
                <w:rFonts w:ascii="Times New Roman" w:hAnsi="Times New Roman" w:cs="Times New Roman"/>
                <w:sz w:val="26"/>
                <w:szCs w:val="26"/>
              </w:rPr>
            </w:pPr>
            <w:r w:rsidRPr="00DA782D">
              <w:rPr>
                <w:rFonts w:ascii="Times New Roman" w:hAnsi="Times New Roman" w:cs="Times New Roman"/>
                <w:sz w:val="26"/>
                <w:szCs w:val="26"/>
              </w:rPr>
              <w:t xml:space="preserve">Обратилось </w:t>
            </w:r>
            <w:proofErr w:type="gramStart"/>
            <w:r w:rsidRPr="00DA782D">
              <w:rPr>
                <w:rFonts w:ascii="Times New Roman" w:hAnsi="Times New Roman" w:cs="Times New Roman"/>
                <w:sz w:val="26"/>
                <w:szCs w:val="26"/>
              </w:rPr>
              <w:t>ищущих</w:t>
            </w:r>
            <w:proofErr w:type="gramEnd"/>
            <w:r w:rsidRPr="00DA782D">
              <w:rPr>
                <w:rFonts w:ascii="Times New Roman" w:hAnsi="Times New Roman" w:cs="Times New Roman"/>
                <w:sz w:val="26"/>
                <w:szCs w:val="26"/>
              </w:rPr>
              <w:t xml:space="preserve"> работу</w:t>
            </w:r>
          </w:p>
        </w:tc>
        <w:tc>
          <w:tcPr>
            <w:tcW w:w="1800" w:type="dxa"/>
            <w:vAlign w:val="center"/>
          </w:tcPr>
          <w:p w:rsidR="000E20FB" w:rsidRPr="00DA782D" w:rsidRDefault="000E20FB" w:rsidP="00DA782D">
            <w:pPr>
              <w:ind w:left="-108" w:right="-108"/>
              <w:jc w:val="center"/>
              <w:rPr>
                <w:rFonts w:ascii="Times New Roman" w:hAnsi="Times New Roman" w:cs="Times New Roman"/>
                <w:sz w:val="26"/>
                <w:szCs w:val="26"/>
              </w:rPr>
            </w:pPr>
            <w:r w:rsidRPr="00DA782D">
              <w:rPr>
                <w:rFonts w:ascii="Times New Roman" w:hAnsi="Times New Roman" w:cs="Times New Roman"/>
                <w:sz w:val="26"/>
                <w:szCs w:val="26"/>
              </w:rPr>
              <w:t>Трудоустроено</w:t>
            </w:r>
          </w:p>
        </w:tc>
      </w:tr>
      <w:tr w:rsidR="000E20FB" w:rsidRPr="00DA782D" w:rsidTr="00DA782D">
        <w:tc>
          <w:tcPr>
            <w:tcW w:w="4188" w:type="dxa"/>
            <w:gridSpan w:val="2"/>
            <w:vAlign w:val="center"/>
          </w:tcPr>
          <w:p w:rsidR="000E20FB" w:rsidRPr="00DA782D" w:rsidRDefault="000E20FB" w:rsidP="00DA782D">
            <w:pPr>
              <w:pStyle w:val="31"/>
              <w:shd w:val="clear" w:color="auto" w:fill="auto"/>
              <w:spacing w:line="220" w:lineRule="exact"/>
              <w:ind w:right="60"/>
              <w:jc w:val="center"/>
              <w:rPr>
                <w:b w:val="0"/>
              </w:rPr>
            </w:pPr>
          </w:p>
          <w:p w:rsidR="000E20FB" w:rsidRPr="00DA782D" w:rsidRDefault="000E20FB" w:rsidP="00DA782D">
            <w:pPr>
              <w:pStyle w:val="31"/>
              <w:shd w:val="clear" w:color="auto" w:fill="auto"/>
              <w:spacing w:line="220" w:lineRule="exact"/>
              <w:ind w:right="60"/>
              <w:jc w:val="center"/>
              <w:rPr>
                <w:b w:val="0"/>
              </w:rPr>
            </w:pPr>
            <w:r w:rsidRPr="00DA782D">
              <w:rPr>
                <w:b w:val="0"/>
              </w:rPr>
              <w:t>Всего</w:t>
            </w:r>
          </w:p>
        </w:tc>
        <w:tc>
          <w:tcPr>
            <w:tcW w:w="1440" w:type="dxa"/>
            <w:vAlign w:val="center"/>
          </w:tcPr>
          <w:p w:rsidR="000E20FB" w:rsidRPr="00DA782D" w:rsidRDefault="000E20FB" w:rsidP="00DA782D">
            <w:pPr>
              <w:pStyle w:val="31"/>
              <w:shd w:val="clear" w:color="auto" w:fill="auto"/>
              <w:spacing w:line="220" w:lineRule="exact"/>
              <w:ind w:right="60"/>
              <w:jc w:val="center"/>
              <w:rPr>
                <w:b w:val="0"/>
              </w:rPr>
            </w:pPr>
            <w:r w:rsidRPr="00DA782D">
              <w:rPr>
                <w:b w:val="0"/>
              </w:rPr>
              <w:t>5745</w:t>
            </w:r>
          </w:p>
        </w:tc>
        <w:tc>
          <w:tcPr>
            <w:tcW w:w="1680" w:type="dxa"/>
            <w:vAlign w:val="center"/>
          </w:tcPr>
          <w:p w:rsidR="000E20FB" w:rsidRPr="00DA782D" w:rsidRDefault="000E20FB" w:rsidP="00DA782D">
            <w:pPr>
              <w:pStyle w:val="31"/>
              <w:shd w:val="clear" w:color="auto" w:fill="auto"/>
              <w:spacing w:line="220" w:lineRule="exact"/>
              <w:ind w:right="60"/>
              <w:jc w:val="center"/>
              <w:rPr>
                <w:b w:val="0"/>
              </w:rPr>
            </w:pPr>
          </w:p>
          <w:p w:rsidR="000E20FB" w:rsidRPr="00DA782D" w:rsidRDefault="000E20FB" w:rsidP="00DA782D">
            <w:pPr>
              <w:pStyle w:val="31"/>
              <w:shd w:val="clear" w:color="auto" w:fill="auto"/>
              <w:spacing w:line="220" w:lineRule="exact"/>
              <w:ind w:right="60"/>
              <w:jc w:val="center"/>
              <w:rPr>
                <w:b w:val="0"/>
              </w:rPr>
            </w:pPr>
            <w:r w:rsidRPr="00DA782D">
              <w:rPr>
                <w:b w:val="0"/>
              </w:rPr>
              <w:t>2100</w:t>
            </w:r>
          </w:p>
          <w:p w:rsidR="000E20FB" w:rsidRPr="00DA782D" w:rsidRDefault="000E20FB" w:rsidP="00DA782D">
            <w:pPr>
              <w:pStyle w:val="31"/>
              <w:shd w:val="clear" w:color="auto" w:fill="auto"/>
              <w:spacing w:line="220" w:lineRule="exact"/>
              <w:ind w:right="60"/>
              <w:jc w:val="center"/>
              <w:rPr>
                <w:b w:val="0"/>
              </w:rPr>
            </w:pPr>
          </w:p>
        </w:tc>
        <w:tc>
          <w:tcPr>
            <w:tcW w:w="1800" w:type="dxa"/>
            <w:vAlign w:val="center"/>
          </w:tcPr>
          <w:p w:rsidR="000E20FB" w:rsidRPr="00DA782D" w:rsidRDefault="000E20FB" w:rsidP="00DA782D">
            <w:pPr>
              <w:pStyle w:val="31"/>
              <w:shd w:val="clear" w:color="auto" w:fill="auto"/>
              <w:spacing w:line="220" w:lineRule="exact"/>
              <w:ind w:right="60"/>
              <w:jc w:val="center"/>
              <w:rPr>
                <w:b w:val="0"/>
              </w:rPr>
            </w:pPr>
            <w:r w:rsidRPr="00DA782D">
              <w:rPr>
                <w:b w:val="0"/>
              </w:rPr>
              <w:t>1800</w:t>
            </w:r>
          </w:p>
        </w:tc>
      </w:tr>
      <w:tr w:rsidR="000E20FB" w:rsidRPr="00DA782D" w:rsidTr="00DA782D">
        <w:tc>
          <w:tcPr>
            <w:tcW w:w="4188" w:type="dxa"/>
            <w:gridSpan w:val="2"/>
            <w:vAlign w:val="center"/>
          </w:tcPr>
          <w:p w:rsidR="000E20FB" w:rsidRPr="00DA782D" w:rsidRDefault="000E20FB" w:rsidP="00DA782D">
            <w:pPr>
              <w:pStyle w:val="31"/>
              <w:shd w:val="clear" w:color="auto" w:fill="auto"/>
              <w:spacing w:line="220" w:lineRule="exact"/>
              <w:ind w:right="60"/>
              <w:jc w:val="center"/>
              <w:rPr>
                <w:b w:val="0"/>
              </w:rPr>
            </w:pPr>
          </w:p>
          <w:p w:rsidR="000E20FB" w:rsidRPr="00DA782D" w:rsidRDefault="000E20FB" w:rsidP="00DA782D">
            <w:pPr>
              <w:pStyle w:val="31"/>
              <w:shd w:val="clear" w:color="auto" w:fill="auto"/>
              <w:spacing w:line="220" w:lineRule="exact"/>
              <w:ind w:right="60"/>
              <w:jc w:val="center"/>
              <w:rPr>
                <w:b w:val="0"/>
              </w:rPr>
            </w:pPr>
            <w:proofErr w:type="gramStart"/>
            <w:r w:rsidRPr="00DA782D">
              <w:rPr>
                <w:b w:val="0"/>
              </w:rPr>
              <w:t>в т.ч. уволенные с предприятия</w:t>
            </w:r>
            <w:proofErr w:type="gramEnd"/>
          </w:p>
          <w:p w:rsidR="000E20FB" w:rsidRPr="00DA782D" w:rsidRDefault="000E20FB" w:rsidP="00DA782D">
            <w:pPr>
              <w:pStyle w:val="31"/>
              <w:shd w:val="clear" w:color="auto" w:fill="auto"/>
              <w:spacing w:line="220" w:lineRule="exact"/>
              <w:ind w:right="60"/>
              <w:jc w:val="center"/>
              <w:rPr>
                <w:b w:val="0"/>
              </w:rPr>
            </w:pPr>
          </w:p>
        </w:tc>
        <w:tc>
          <w:tcPr>
            <w:tcW w:w="1440" w:type="dxa"/>
            <w:vAlign w:val="center"/>
          </w:tcPr>
          <w:p w:rsidR="000E20FB" w:rsidRPr="00DA782D" w:rsidRDefault="000E20FB" w:rsidP="00DA782D">
            <w:pPr>
              <w:pStyle w:val="31"/>
              <w:shd w:val="clear" w:color="auto" w:fill="auto"/>
              <w:spacing w:line="220" w:lineRule="exact"/>
              <w:ind w:right="60"/>
              <w:jc w:val="center"/>
              <w:rPr>
                <w:b w:val="0"/>
              </w:rPr>
            </w:pPr>
          </w:p>
        </w:tc>
        <w:tc>
          <w:tcPr>
            <w:tcW w:w="1680" w:type="dxa"/>
            <w:vAlign w:val="center"/>
          </w:tcPr>
          <w:p w:rsidR="000E20FB" w:rsidRPr="00DA782D" w:rsidRDefault="000E20FB" w:rsidP="00DA782D">
            <w:pPr>
              <w:pStyle w:val="31"/>
              <w:shd w:val="clear" w:color="auto" w:fill="auto"/>
              <w:spacing w:line="220" w:lineRule="exact"/>
              <w:ind w:right="60"/>
              <w:jc w:val="center"/>
              <w:rPr>
                <w:b w:val="0"/>
              </w:rPr>
            </w:pPr>
            <w:r w:rsidRPr="00DA782D">
              <w:rPr>
                <w:b w:val="0"/>
              </w:rPr>
              <w:t>1068 (50,9%)</w:t>
            </w:r>
          </w:p>
        </w:tc>
        <w:tc>
          <w:tcPr>
            <w:tcW w:w="1800" w:type="dxa"/>
            <w:vAlign w:val="center"/>
          </w:tcPr>
          <w:p w:rsidR="000E20FB" w:rsidRPr="00DA782D" w:rsidRDefault="000E20FB" w:rsidP="00DA782D">
            <w:pPr>
              <w:pStyle w:val="31"/>
              <w:shd w:val="clear" w:color="auto" w:fill="auto"/>
              <w:spacing w:line="220" w:lineRule="exact"/>
              <w:ind w:right="60"/>
              <w:jc w:val="center"/>
              <w:rPr>
                <w:b w:val="0"/>
              </w:rPr>
            </w:pPr>
          </w:p>
        </w:tc>
      </w:tr>
      <w:tr w:rsidR="000E20FB" w:rsidRPr="00DA782D" w:rsidTr="00DA782D">
        <w:tc>
          <w:tcPr>
            <w:tcW w:w="849" w:type="dxa"/>
            <w:vAlign w:val="center"/>
          </w:tcPr>
          <w:p w:rsidR="000E20FB" w:rsidRPr="00DA782D" w:rsidRDefault="000E20FB" w:rsidP="00DA782D">
            <w:pPr>
              <w:pStyle w:val="31"/>
              <w:shd w:val="clear" w:color="auto" w:fill="auto"/>
              <w:spacing w:line="220" w:lineRule="exact"/>
              <w:ind w:right="60"/>
              <w:jc w:val="center"/>
              <w:rPr>
                <w:b w:val="0"/>
              </w:rPr>
            </w:pPr>
          </w:p>
          <w:p w:rsidR="000E20FB" w:rsidRPr="00DA782D" w:rsidRDefault="000E20FB" w:rsidP="00DA782D">
            <w:pPr>
              <w:pStyle w:val="31"/>
              <w:shd w:val="clear" w:color="auto" w:fill="auto"/>
              <w:spacing w:line="220" w:lineRule="exact"/>
              <w:ind w:right="60"/>
              <w:jc w:val="center"/>
              <w:rPr>
                <w:b w:val="0"/>
              </w:rPr>
            </w:pPr>
            <w:r w:rsidRPr="00DA782D">
              <w:rPr>
                <w:b w:val="0"/>
              </w:rPr>
              <w:t>1</w:t>
            </w:r>
          </w:p>
          <w:p w:rsidR="000E20FB" w:rsidRPr="00DA782D" w:rsidRDefault="000E20FB" w:rsidP="00DA782D">
            <w:pPr>
              <w:pStyle w:val="31"/>
              <w:shd w:val="clear" w:color="auto" w:fill="auto"/>
              <w:spacing w:line="220" w:lineRule="exact"/>
              <w:ind w:right="60"/>
              <w:jc w:val="center"/>
              <w:rPr>
                <w:b w:val="0"/>
              </w:rPr>
            </w:pPr>
          </w:p>
        </w:tc>
        <w:tc>
          <w:tcPr>
            <w:tcW w:w="3339" w:type="dxa"/>
            <w:vAlign w:val="center"/>
          </w:tcPr>
          <w:p w:rsidR="000E20FB" w:rsidRPr="00DA782D" w:rsidRDefault="000E20FB" w:rsidP="00DA782D">
            <w:pPr>
              <w:pStyle w:val="31"/>
              <w:shd w:val="clear" w:color="auto" w:fill="auto"/>
              <w:spacing w:line="220" w:lineRule="exact"/>
              <w:ind w:right="60"/>
              <w:jc w:val="center"/>
              <w:rPr>
                <w:b w:val="0"/>
              </w:rPr>
            </w:pPr>
          </w:p>
          <w:p w:rsidR="000E20FB" w:rsidRPr="00DA782D" w:rsidRDefault="000E20FB" w:rsidP="00DA782D">
            <w:pPr>
              <w:pStyle w:val="31"/>
              <w:shd w:val="clear" w:color="auto" w:fill="auto"/>
              <w:spacing w:line="220" w:lineRule="exact"/>
              <w:ind w:right="60"/>
              <w:jc w:val="center"/>
              <w:rPr>
                <w:b w:val="0"/>
              </w:rPr>
            </w:pPr>
            <w:r w:rsidRPr="00DA782D">
              <w:rPr>
                <w:b w:val="0"/>
              </w:rPr>
              <w:t>Градообразующие предприятия</w:t>
            </w:r>
          </w:p>
        </w:tc>
        <w:tc>
          <w:tcPr>
            <w:tcW w:w="1440" w:type="dxa"/>
            <w:vAlign w:val="center"/>
          </w:tcPr>
          <w:p w:rsidR="000E20FB" w:rsidRPr="00DA782D" w:rsidRDefault="000E20FB" w:rsidP="00DA782D">
            <w:pPr>
              <w:pStyle w:val="31"/>
              <w:shd w:val="clear" w:color="auto" w:fill="auto"/>
              <w:spacing w:line="220" w:lineRule="exact"/>
              <w:ind w:right="60"/>
              <w:jc w:val="center"/>
              <w:rPr>
                <w:b w:val="0"/>
              </w:rPr>
            </w:pPr>
            <w:r w:rsidRPr="00DA782D">
              <w:rPr>
                <w:b w:val="0"/>
              </w:rPr>
              <w:t>28</w:t>
            </w:r>
          </w:p>
          <w:p w:rsidR="000E20FB" w:rsidRPr="00DA782D" w:rsidRDefault="000E20FB" w:rsidP="00DA782D">
            <w:pPr>
              <w:pStyle w:val="31"/>
              <w:shd w:val="clear" w:color="auto" w:fill="auto"/>
              <w:spacing w:line="220" w:lineRule="exact"/>
              <w:ind w:right="60"/>
              <w:jc w:val="center"/>
              <w:rPr>
                <w:b w:val="0"/>
              </w:rPr>
            </w:pPr>
            <w:r w:rsidRPr="00DA782D">
              <w:rPr>
                <w:b w:val="0"/>
              </w:rPr>
              <w:t>(0,5%)</w:t>
            </w:r>
          </w:p>
        </w:tc>
        <w:tc>
          <w:tcPr>
            <w:tcW w:w="1680" w:type="dxa"/>
            <w:vAlign w:val="center"/>
          </w:tcPr>
          <w:p w:rsidR="000E20FB" w:rsidRPr="00DA782D" w:rsidRDefault="000E20FB" w:rsidP="00DA782D">
            <w:pPr>
              <w:pStyle w:val="31"/>
              <w:shd w:val="clear" w:color="auto" w:fill="auto"/>
              <w:spacing w:line="220" w:lineRule="exact"/>
              <w:ind w:right="60"/>
              <w:jc w:val="center"/>
              <w:rPr>
                <w:b w:val="0"/>
              </w:rPr>
            </w:pPr>
            <w:r w:rsidRPr="00DA782D">
              <w:rPr>
                <w:b w:val="0"/>
              </w:rPr>
              <w:t>213</w:t>
            </w:r>
          </w:p>
          <w:p w:rsidR="000E20FB" w:rsidRPr="00DA782D" w:rsidRDefault="000E20FB" w:rsidP="00DA782D">
            <w:pPr>
              <w:pStyle w:val="31"/>
              <w:shd w:val="clear" w:color="auto" w:fill="auto"/>
              <w:spacing w:line="220" w:lineRule="exact"/>
              <w:ind w:right="60"/>
              <w:jc w:val="center"/>
              <w:rPr>
                <w:b w:val="0"/>
              </w:rPr>
            </w:pPr>
            <w:r w:rsidRPr="00DA782D">
              <w:rPr>
                <w:b w:val="0"/>
              </w:rPr>
              <w:t>(19,9%)</w:t>
            </w:r>
          </w:p>
        </w:tc>
        <w:tc>
          <w:tcPr>
            <w:tcW w:w="1800" w:type="dxa"/>
            <w:vAlign w:val="center"/>
          </w:tcPr>
          <w:p w:rsidR="000E20FB" w:rsidRPr="00DA782D" w:rsidRDefault="000E20FB" w:rsidP="00DA782D">
            <w:pPr>
              <w:pStyle w:val="31"/>
              <w:shd w:val="clear" w:color="auto" w:fill="auto"/>
              <w:spacing w:line="220" w:lineRule="exact"/>
              <w:ind w:right="60"/>
              <w:jc w:val="center"/>
              <w:rPr>
                <w:b w:val="0"/>
              </w:rPr>
            </w:pPr>
            <w:r w:rsidRPr="00DA782D">
              <w:rPr>
                <w:b w:val="0"/>
              </w:rPr>
              <w:t>43</w:t>
            </w:r>
          </w:p>
          <w:p w:rsidR="000E20FB" w:rsidRPr="00DA782D" w:rsidRDefault="000E20FB" w:rsidP="00DA782D">
            <w:pPr>
              <w:pStyle w:val="31"/>
              <w:shd w:val="clear" w:color="auto" w:fill="auto"/>
              <w:spacing w:line="220" w:lineRule="exact"/>
              <w:ind w:right="60"/>
              <w:jc w:val="center"/>
              <w:rPr>
                <w:b w:val="0"/>
              </w:rPr>
            </w:pPr>
            <w:r w:rsidRPr="00DA782D">
              <w:rPr>
                <w:b w:val="0"/>
              </w:rPr>
              <w:t>(2,4%)</w:t>
            </w:r>
          </w:p>
        </w:tc>
      </w:tr>
      <w:tr w:rsidR="000E20FB" w:rsidRPr="00DA782D" w:rsidTr="00DA782D">
        <w:tc>
          <w:tcPr>
            <w:tcW w:w="849" w:type="dxa"/>
            <w:vAlign w:val="center"/>
          </w:tcPr>
          <w:p w:rsidR="000E20FB" w:rsidRPr="00DA782D" w:rsidRDefault="000E20FB" w:rsidP="00DA782D">
            <w:pPr>
              <w:pStyle w:val="31"/>
              <w:shd w:val="clear" w:color="auto" w:fill="auto"/>
              <w:spacing w:line="220" w:lineRule="exact"/>
              <w:ind w:right="60"/>
              <w:jc w:val="center"/>
              <w:rPr>
                <w:b w:val="0"/>
              </w:rPr>
            </w:pPr>
          </w:p>
          <w:p w:rsidR="000E20FB" w:rsidRPr="00DA782D" w:rsidRDefault="000E20FB" w:rsidP="00DA782D">
            <w:pPr>
              <w:pStyle w:val="31"/>
              <w:shd w:val="clear" w:color="auto" w:fill="auto"/>
              <w:spacing w:line="220" w:lineRule="exact"/>
              <w:ind w:right="60"/>
              <w:jc w:val="center"/>
              <w:rPr>
                <w:b w:val="0"/>
              </w:rPr>
            </w:pPr>
            <w:r w:rsidRPr="00DA782D">
              <w:rPr>
                <w:b w:val="0"/>
              </w:rPr>
              <w:t>2</w:t>
            </w:r>
          </w:p>
          <w:p w:rsidR="000E20FB" w:rsidRPr="00DA782D" w:rsidRDefault="000E20FB" w:rsidP="00DA782D">
            <w:pPr>
              <w:pStyle w:val="31"/>
              <w:shd w:val="clear" w:color="auto" w:fill="auto"/>
              <w:spacing w:line="220" w:lineRule="exact"/>
              <w:ind w:right="60"/>
              <w:jc w:val="center"/>
              <w:rPr>
                <w:b w:val="0"/>
              </w:rPr>
            </w:pPr>
          </w:p>
        </w:tc>
        <w:tc>
          <w:tcPr>
            <w:tcW w:w="3339" w:type="dxa"/>
            <w:vAlign w:val="center"/>
          </w:tcPr>
          <w:p w:rsidR="000E20FB" w:rsidRPr="00DA782D" w:rsidRDefault="000E20FB" w:rsidP="00DA782D">
            <w:pPr>
              <w:pStyle w:val="31"/>
              <w:shd w:val="clear" w:color="auto" w:fill="auto"/>
              <w:spacing w:line="220" w:lineRule="exact"/>
              <w:ind w:right="60"/>
              <w:jc w:val="center"/>
              <w:rPr>
                <w:b w:val="0"/>
              </w:rPr>
            </w:pPr>
          </w:p>
          <w:p w:rsidR="000E20FB" w:rsidRPr="00DA782D" w:rsidRDefault="000E20FB" w:rsidP="00DA782D">
            <w:pPr>
              <w:pStyle w:val="31"/>
              <w:shd w:val="clear" w:color="auto" w:fill="auto"/>
              <w:spacing w:line="220" w:lineRule="exact"/>
              <w:ind w:right="-55"/>
              <w:jc w:val="center"/>
              <w:rPr>
                <w:b w:val="0"/>
              </w:rPr>
            </w:pPr>
            <w:r w:rsidRPr="00DA782D">
              <w:rPr>
                <w:b w:val="0"/>
              </w:rPr>
              <w:t>Муниципальные, краевые и</w:t>
            </w:r>
          </w:p>
          <w:p w:rsidR="000E20FB" w:rsidRPr="00DA782D" w:rsidRDefault="000E20FB" w:rsidP="00DA782D">
            <w:pPr>
              <w:pStyle w:val="31"/>
              <w:shd w:val="clear" w:color="auto" w:fill="auto"/>
              <w:spacing w:line="220" w:lineRule="exact"/>
              <w:ind w:right="60"/>
              <w:jc w:val="center"/>
              <w:rPr>
                <w:b w:val="0"/>
              </w:rPr>
            </w:pPr>
            <w:r w:rsidRPr="00DA782D">
              <w:rPr>
                <w:b w:val="0"/>
              </w:rPr>
              <w:t>Государственные предприятия</w:t>
            </w:r>
          </w:p>
        </w:tc>
        <w:tc>
          <w:tcPr>
            <w:tcW w:w="1440" w:type="dxa"/>
            <w:vAlign w:val="center"/>
          </w:tcPr>
          <w:p w:rsidR="000E20FB" w:rsidRPr="00DA782D" w:rsidRDefault="000E20FB" w:rsidP="00DA782D">
            <w:pPr>
              <w:pStyle w:val="31"/>
              <w:shd w:val="clear" w:color="auto" w:fill="auto"/>
              <w:spacing w:line="220" w:lineRule="exact"/>
              <w:ind w:right="60"/>
              <w:jc w:val="center"/>
              <w:rPr>
                <w:b w:val="0"/>
              </w:rPr>
            </w:pPr>
            <w:r w:rsidRPr="00DA782D">
              <w:rPr>
                <w:b w:val="0"/>
              </w:rPr>
              <w:t>2379</w:t>
            </w:r>
          </w:p>
          <w:p w:rsidR="000E20FB" w:rsidRPr="00DA782D" w:rsidRDefault="000E20FB" w:rsidP="00DA782D">
            <w:pPr>
              <w:pStyle w:val="31"/>
              <w:shd w:val="clear" w:color="auto" w:fill="auto"/>
              <w:spacing w:line="220" w:lineRule="exact"/>
              <w:ind w:right="60"/>
              <w:jc w:val="center"/>
              <w:rPr>
                <w:b w:val="0"/>
              </w:rPr>
            </w:pPr>
            <w:r w:rsidRPr="00DA782D">
              <w:rPr>
                <w:b w:val="0"/>
              </w:rPr>
              <w:t>(41,4%)</w:t>
            </w:r>
          </w:p>
        </w:tc>
        <w:tc>
          <w:tcPr>
            <w:tcW w:w="1680" w:type="dxa"/>
            <w:vAlign w:val="center"/>
          </w:tcPr>
          <w:p w:rsidR="000E20FB" w:rsidRPr="00DA782D" w:rsidRDefault="000E20FB" w:rsidP="00DA782D">
            <w:pPr>
              <w:pStyle w:val="31"/>
              <w:shd w:val="clear" w:color="auto" w:fill="auto"/>
              <w:spacing w:line="220" w:lineRule="exact"/>
              <w:ind w:right="60"/>
              <w:jc w:val="center"/>
              <w:rPr>
                <w:b w:val="0"/>
              </w:rPr>
            </w:pPr>
            <w:r w:rsidRPr="00DA782D">
              <w:rPr>
                <w:b w:val="0"/>
              </w:rPr>
              <w:t>469</w:t>
            </w:r>
          </w:p>
          <w:p w:rsidR="000E20FB" w:rsidRPr="00DA782D" w:rsidRDefault="000E20FB" w:rsidP="00DA782D">
            <w:pPr>
              <w:pStyle w:val="31"/>
              <w:shd w:val="clear" w:color="auto" w:fill="auto"/>
              <w:spacing w:line="220" w:lineRule="exact"/>
              <w:ind w:right="60"/>
              <w:jc w:val="center"/>
              <w:rPr>
                <w:b w:val="0"/>
              </w:rPr>
            </w:pPr>
            <w:r w:rsidRPr="00DA782D">
              <w:rPr>
                <w:b w:val="0"/>
              </w:rPr>
              <w:t>(46,4%)</w:t>
            </w:r>
          </w:p>
        </w:tc>
        <w:tc>
          <w:tcPr>
            <w:tcW w:w="1800" w:type="dxa"/>
            <w:vAlign w:val="center"/>
          </w:tcPr>
          <w:p w:rsidR="000E20FB" w:rsidRPr="00DA782D" w:rsidRDefault="000E20FB" w:rsidP="00DA782D">
            <w:pPr>
              <w:pStyle w:val="31"/>
              <w:shd w:val="clear" w:color="auto" w:fill="auto"/>
              <w:spacing w:line="220" w:lineRule="exact"/>
              <w:ind w:right="60"/>
              <w:jc w:val="center"/>
              <w:rPr>
                <w:b w:val="0"/>
              </w:rPr>
            </w:pPr>
            <w:r w:rsidRPr="00DA782D">
              <w:rPr>
                <w:b w:val="0"/>
              </w:rPr>
              <w:t>1163</w:t>
            </w:r>
          </w:p>
          <w:p w:rsidR="000E20FB" w:rsidRPr="00DA782D" w:rsidRDefault="000E20FB" w:rsidP="00DA782D">
            <w:pPr>
              <w:pStyle w:val="31"/>
              <w:shd w:val="clear" w:color="auto" w:fill="auto"/>
              <w:spacing w:line="220" w:lineRule="exact"/>
              <w:ind w:right="60"/>
              <w:jc w:val="center"/>
              <w:rPr>
                <w:b w:val="0"/>
              </w:rPr>
            </w:pPr>
            <w:r w:rsidRPr="00DA782D">
              <w:rPr>
                <w:b w:val="0"/>
              </w:rPr>
              <w:t>(64,6%)</w:t>
            </w:r>
          </w:p>
        </w:tc>
      </w:tr>
      <w:tr w:rsidR="000E20FB" w:rsidRPr="00DA782D" w:rsidTr="00DA782D">
        <w:tc>
          <w:tcPr>
            <w:tcW w:w="849" w:type="dxa"/>
            <w:vAlign w:val="center"/>
          </w:tcPr>
          <w:p w:rsidR="000E20FB" w:rsidRPr="00DA782D" w:rsidRDefault="000E20FB" w:rsidP="00DA782D">
            <w:pPr>
              <w:pStyle w:val="31"/>
              <w:shd w:val="clear" w:color="auto" w:fill="auto"/>
              <w:spacing w:line="220" w:lineRule="exact"/>
              <w:ind w:right="60"/>
              <w:jc w:val="center"/>
              <w:rPr>
                <w:b w:val="0"/>
              </w:rPr>
            </w:pPr>
          </w:p>
          <w:p w:rsidR="000E20FB" w:rsidRPr="00DA782D" w:rsidRDefault="000E20FB" w:rsidP="00DA782D">
            <w:pPr>
              <w:pStyle w:val="31"/>
              <w:shd w:val="clear" w:color="auto" w:fill="auto"/>
              <w:spacing w:line="220" w:lineRule="exact"/>
              <w:ind w:right="60"/>
              <w:jc w:val="center"/>
              <w:rPr>
                <w:b w:val="0"/>
              </w:rPr>
            </w:pPr>
            <w:r w:rsidRPr="00DA782D">
              <w:rPr>
                <w:b w:val="0"/>
              </w:rPr>
              <w:t>3</w:t>
            </w:r>
          </w:p>
          <w:p w:rsidR="000E20FB" w:rsidRPr="00DA782D" w:rsidRDefault="000E20FB" w:rsidP="00DA782D">
            <w:pPr>
              <w:pStyle w:val="31"/>
              <w:shd w:val="clear" w:color="auto" w:fill="auto"/>
              <w:spacing w:line="220" w:lineRule="exact"/>
              <w:ind w:right="60"/>
              <w:jc w:val="center"/>
              <w:rPr>
                <w:b w:val="0"/>
              </w:rPr>
            </w:pPr>
          </w:p>
        </w:tc>
        <w:tc>
          <w:tcPr>
            <w:tcW w:w="3339" w:type="dxa"/>
            <w:vAlign w:val="center"/>
          </w:tcPr>
          <w:p w:rsidR="000E20FB" w:rsidRPr="00DA782D" w:rsidRDefault="000E20FB" w:rsidP="00DA782D">
            <w:pPr>
              <w:pStyle w:val="31"/>
              <w:shd w:val="clear" w:color="auto" w:fill="auto"/>
              <w:spacing w:line="220" w:lineRule="exact"/>
              <w:ind w:right="60"/>
              <w:jc w:val="center"/>
              <w:rPr>
                <w:b w:val="0"/>
              </w:rPr>
            </w:pPr>
          </w:p>
          <w:p w:rsidR="000E20FB" w:rsidRPr="00DA782D" w:rsidRDefault="000E20FB" w:rsidP="00DA782D">
            <w:pPr>
              <w:pStyle w:val="31"/>
              <w:shd w:val="clear" w:color="auto" w:fill="auto"/>
              <w:spacing w:line="220" w:lineRule="exact"/>
              <w:ind w:right="60"/>
              <w:jc w:val="center"/>
              <w:rPr>
                <w:b w:val="0"/>
              </w:rPr>
            </w:pPr>
            <w:r w:rsidRPr="00DA782D">
              <w:rPr>
                <w:b w:val="0"/>
              </w:rPr>
              <w:t>Частные предприятия</w:t>
            </w:r>
          </w:p>
        </w:tc>
        <w:tc>
          <w:tcPr>
            <w:tcW w:w="1440" w:type="dxa"/>
            <w:vAlign w:val="center"/>
          </w:tcPr>
          <w:p w:rsidR="000E20FB" w:rsidRPr="00DA782D" w:rsidRDefault="000E20FB" w:rsidP="00DA782D">
            <w:pPr>
              <w:pStyle w:val="31"/>
              <w:shd w:val="clear" w:color="auto" w:fill="auto"/>
              <w:spacing w:line="220" w:lineRule="exact"/>
              <w:ind w:right="60"/>
              <w:jc w:val="center"/>
              <w:rPr>
                <w:b w:val="0"/>
              </w:rPr>
            </w:pPr>
            <w:r w:rsidRPr="00DA782D">
              <w:rPr>
                <w:b w:val="0"/>
              </w:rPr>
              <w:t>2712</w:t>
            </w:r>
          </w:p>
          <w:p w:rsidR="000E20FB" w:rsidRPr="00DA782D" w:rsidRDefault="000E20FB" w:rsidP="00DA782D">
            <w:pPr>
              <w:pStyle w:val="31"/>
              <w:shd w:val="clear" w:color="auto" w:fill="auto"/>
              <w:spacing w:line="220" w:lineRule="exact"/>
              <w:ind w:right="60"/>
              <w:jc w:val="center"/>
              <w:rPr>
                <w:b w:val="0"/>
              </w:rPr>
            </w:pPr>
            <w:r w:rsidRPr="00DA782D">
              <w:rPr>
                <w:b w:val="0"/>
              </w:rPr>
              <w:t>(47,2%)</w:t>
            </w:r>
          </w:p>
        </w:tc>
        <w:tc>
          <w:tcPr>
            <w:tcW w:w="1680" w:type="dxa"/>
            <w:vAlign w:val="center"/>
          </w:tcPr>
          <w:p w:rsidR="000E20FB" w:rsidRPr="00DA782D" w:rsidRDefault="000E20FB" w:rsidP="00DA782D">
            <w:pPr>
              <w:pStyle w:val="31"/>
              <w:shd w:val="clear" w:color="auto" w:fill="auto"/>
              <w:spacing w:line="220" w:lineRule="exact"/>
              <w:ind w:right="60"/>
              <w:jc w:val="center"/>
              <w:rPr>
                <w:b w:val="0"/>
              </w:rPr>
            </w:pPr>
            <w:r w:rsidRPr="00DA782D">
              <w:rPr>
                <w:b w:val="0"/>
              </w:rPr>
              <w:t>298</w:t>
            </w:r>
          </w:p>
          <w:p w:rsidR="000E20FB" w:rsidRPr="00DA782D" w:rsidRDefault="000E20FB" w:rsidP="00DA782D">
            <w:pPr>
              <w:pStyle w:val="31"/>
              <w:shd w:val="clear" w:color="auto" w:fill="auto"/>
              <w:spacing w:line="220" w:lineRule="exact"/>
              <w:ind w:right="60"/>
              <w:jc w:val="center"/>
              <w:rPr>
                <w:b w:val="0"/>
              </w:rPr>
            </w:pPr>
            <w:r w:rsidRPr="00DA782D">
              <w:rPr>
                <w:b w:val="0"/>
              </w:rPr>
              <w:t>(27,9%)</w:t>
            </w:r>
          </w:p>
        </w:tc>
        <w:tc>
          <w:tcPr>
            <w:tcW w:w="1800" w:type="dxa"/>
            <w:vAlign w:val="center"/>
          </w:tcPr>
          <w:p w:rsidR="000E20FB" w:rsidRPr="00DA782D" w:rsidRDefault="000E20FB" w:rsidP="00DA782D">
            <w:pPr>
              <w:pStyle w:val="31"/>
              <w:shd w:val="clear" w:color="auto" w:fill="auto"/>
              <w:spacing w:line="220" w:lineRule="exact"/>
              <w:ind w:right="60"/>
              <w:jc w:val="center"/>
              <w:rPr>
                <w:b w:val="0"/>
              </w:rPr>
            </w:pPr>
            <w:r w:rsidRPr="00DA782D">
              <w:rPr>
                <w:b w:val="0"/>
              </w:rPr>
              <w:t>537</w:t>
            </w:r>
          </w:p>
          <w:p w:rsidR="000E20FB" w:rsidRPr="00DA782D" w:rsidRDefault="000E20FB" w:rsidP="00DA782D">
            <w:pPr>
              <w:pStyle w:val="31"/>
              <w:shd w:val="clear" w:color="auto" w:fill="auto"/>
              <w:spacing w:line="220" w:lineRule="exact"/>
              <w:ind w:right="60"/>
              <w:jc w:val="center"/>
              <w:rPr>
                <w:b w:val="0"/>
              </w:rPr>
            </w:pPr>
            <w:r w:rsidRPr="00DA782D">
              <w:rPr>
                <w:b w:val="0"/>
              </w:rPr>
              <w:t>(29,8%)</w:t>
            </w:r>
          </w:p>
        </w:tc>
      </w:tr>
      <w:tr w:rsidR="000E20FB" w:rsidRPr="00DA782D" w:rsidTr="00DA782D">
        <w:tc>
          <w:tcPr>
            <w:tcW w:w="849" w:type="dxa"/>
            <w:vAlign w:val="center"/>
          </w:tcPr>
          <w:p w:rsidR="000E20FB" w:rsidRPr="00DA782D" w:rsidRDefault="000E20FB" w:rsidP="00DA782D">
            <w:pPr>
              <w:pStyle w:val="31"/>
              <w:shd w:val="clear" w:color="auto" w:fill="auto"/>
              <w:spacing w:line="220" w:lineRule="exact"/>
              <w:ind w:right="60"/>
              <w:jc w:val="center"/>
              <w:rPr>
                <w:b w:val="0"/>
              </w:rPr>
            </w:pPr>
          </w:p>
          <w:p w:rsidR="000E20FB" w:rsidRPr="00DA782D" w:rsidRDefault="000E20FB" w:rsidP="00DA782D">
            <w:pPr>
              <w:pStyle w:val="31"/>
              <w:shd w:val="clear" w:color="auto" w:fill="auto"/>
              <w:spacing w:line="220" w:lineRule="exact"/>
              <w:ind w:right="60"/>
              <w:jc w:val="center"/>
              <w:rPr>
                <w:b w:val="0"/>
              </w:rPr>
            </w:pPr>
            <w:r w:rsidRPr="00DA782D">
              <w:rPr>
                <w:b w:val="0"/>
              </w:rPr>
              <w:t>4</w:t>
            </w:r>
          </w:p>
          <w:p w:rsidR="000E20FB" w:rsidRPr="00DA782D" w:rsidRDefault="000E20FB" w:rsidP="00DA782D">
            <w:pPr>
              <w:pStyle w:val="31"/>
              <w:shd w:val="clear" w:color="auto" w:fill="auto"/>
              <w:spacing w:line="220" w:lineRule="exact"/>
              <w:ind w:right="60"/>
              <w:jc w:val="center"/>
              <w:rPr>
                <w:b w:val="0"/>
              </w:rPr>
            </w:pPr>
          </w:p>
        </w:tc>
        <w:tc>
          <w:tcPr>
            <w:tcW w:w="3339" w:type="dxa"/>
            <w:vAlign w:val="center"/>
          </w:tcPr>
          <w:p w:rsidR="000E20FB" w:rsidRPr="00DA782D" w:rsidRDefault="000E20FB" w:rsidP="00DA782D">
            <w:pPr>
              <w:pStyle w:val="31"/>
              <w:shd w:val="clear" w:color="auto" w:fill="auto"/>
              <w:spacing w:line="220" w:lineRule="exact"/>
              <w:ind w:right="60"/>
              <w:jc w:val="center"/>
              <w:rPr>
                <w:b w:val="0"/>
              </w:rPr>
            </w:pPr>
          </w:p>
          <w:p w:rsidR="000E20FB" w:rsidRPr="00DA782D" w:rsidRDefault="000E20FB" w:rsidP="00DA782D">
            <w:pPr>
              <w:pStyle w:val="31"/>
              <w:shd w:val="clear" w:color="auto" w:fill="auto"/>
              <w:spacing w:line="220" w:lineRule="exact"/>
              <w:ind w:right="60"/>
              <w:jc w:val="center"/>
              <w:rPr>
                <w:b w:val="0"/>
              </w:rPr>
            </w:pPr>
            <w:r w:rsidRPr="00DA782D">
              <w:rPr>
                <w:b w:val="0"/>
              </w:rPr>
              <w:t>Иногородние</w:t>
            </w:r>
          </w:p>
        </w:tc>
        <w:tc>
          <w:tcPr>
            <w:tcW w:w="1440" w:type="dxa"/>
            <w:vAlign w:val="center"/>
          </w:tcPr>
          <w:p w:rsidR="000E20FB" w:rsidRPr="00DA782D" w:rsidRDefault="000E20FB" w:rsidP="00DA782D">
            <w:pPr>
              <w:pStyle w:val="31"/>
              <w:shd w:val="clear" w:color="auto" w:fill="auto"/>
              <w:spacing w:line="220" w:lineRule="exact"/>
              <w:ind w:right="60"/>
              <w:jc w:val="center"/>
              <w:rPr>
                <w:b w:val="0"/>
              </w:rPr>
            </w:pPr>
            <w:r w:rsidRPr="00DA782D">
              <w:rPr>
                <w:b w:val="0"/>
              </w:rPr>
              <w:t>626</w:t>
            </w:r>
          </w:p>
          <w:p w:rsidR="000E20FB" w:rsidRPr="00DA782D" w:rsidRDefault="000E20FB" w:rsidP="00DA782D">
            <w:pPr>
              <w:pStyle w:val="31"/>
              <w:shd w:val="clear" w:color="auto" w:fill="auto"/>
              <w:spacing w:line="220" w:lineRule="exact"/>
              <w:ind w:right="60"/>
              <w:jc w:val="center"/>
              <w:rPr>
                <w:b w:val="0"/>
              </w:rPr>
            </w:pPr>
            <w:r w:rsidRPr="00DA782D">
              <w:rPr>
                <w:b w:val="0"/>
              </w:rPr>
              <w:t>(10,9%)</w:t>
            </w:r>
          </w:p>
        </w:tc>
        <w:tc>
          <w:tcPr>
            <w:tcW w:w="1680" w:type="dxa"/>
            <w:vAlign w:val="center"/>
          </w:tcPr>
          <w:p w:rsidR="000E20FB" w:rsidRPr="00DA782D" w:rsidRDefault="000E20FB" w:rsidP="00DA782D">
            <w:pPr>
              <w:pStyle w:val="31"/>
              <w:shd w:val="clear" w:color="auto" w:fill="auto"/>
              <w:spacing w:line="220" w:lineRule="exact"/>
              <w:ind w:right="60"/>
              <w:jc w:val="center"/>
              <w:rPr>
                <w:b w:val="0"/>
              </w:rPr>
            </w:pPr>
            <w:r w:rsidRPr="00DA782D">
              <w:rPr>
                <w:b w:val="0"/>
              </w:rPr>
              <w:t>61</w:t>
            </w:r>
          </w:p>
          <w:p w:rsidR="000E20FB" w:rsidRPr="00DA782D" w:rsidRDefault="000E20FB" w:rsidP="00DA782D">
            <w:pPr>
              <w:pStyle w:val="31"/>
              <w:shd w:val="clear" w:color="auto" w:fill="auto"/>
              <w:spacing w:line="220" w:lineRule="exact"/>
              <w:ind w:right="60"/>
              <w:jc w:val="center"/>
              <w:rPr>
                <w:b w:val="0"/>
              </w:rPr>
            </w:pPr>
            <w:r w:rsidRPr="00DA782D">
              <w:rPr>
                <w:b w:val="0"/>
              </w:rPr>
              <w:t>(5,8%)</w:t>
            </w:r>
          </w:p>
        </w:tc>
        <w:tc>
          <w:tcPr>
            <w:tcW w:w="1800" w:type="dxa"/>
            <w:vAlign w:val="center"/>
          </w:tcPr>
          <w:p w:rsidR="000E20FB" w:rsidRPr="00DA782D" w:rsidRDefault="000E20FB" w:rsidP="00DA782D">
            <w:pPr>
              <w:pStyle w:val="31"/>
              <w:shd w:val="clear" w:color="auto" w:fill="auto"/>
              <w:spacing w:line="220" w:lineRule="exact"/>
              <w:ind w:right="60"/>
              <w:jc w:val="center"/>
              <w:rPr>
                <w:b w:val="0"/>
              </w:rPr>
            </w:pPr>
            <w:r w:rsidRPr="00DA782D">
              <w:rPr>
                <w:b w:val="0"/>
              </w:rPr>
              <w:t>57</w:t>
            </w:r>
          </w:p>
          <w:p w:rsidR="000E20FB" w:rsidRPr="00DA782D" w:rsidRDefault="000E20FB" w:rsidP="00DA782D">
            <w:pPr>
              <w:pStyle w:val="31"/>
              <w:shd w:val="clear" w:color="auto" w:fill="auto"/>
              <w:spacing w:line="220" w:lineRule="exact"/>
              <w:ind w:right="60"/>
              <w:jc w:val="center"/>
              <w:rPr>
                <w:b w:val="0"/>
              </w:rPr>
            </w:pPr>
            <w:r w:rsidRPr="00DA782D">
              <w:rPr>
                <w:b w:val="0"/>
              </w:rPr>
              <w:t>(3,2%)</w:t>
            </w:r>
          </w:p>
        </w:tc>
      </w:tr>
      <w:tr w:rsidR="000E20FB" w:rsidRPr="00DA782D" w:rsidTr="00DA782D">
        <w:tc>
          <w:tcPr>
            <w:tcW w:w="849" w:type="dxa"/>
            <w:vAlign w:val="center"/>
          </w:tcPr>
          <w:p w:rsidR="000E20FB" w:rsidRPr="00DA782D" w:rsidRDefault="000E20FB" w:rsidP="00DA782D">
            <w:pPr>
              <w:pStyle w:val="31"/>
              <w:shd w:val="clear" w:color="auto" w:fill="auto"/>
              <w:spacing w:line="220" w:lineRule="exact"/>
              <w:ind w:right="60"/>
              <w:jc w:val="center"/>
              <w:rPr>
                <w:b w:val="0"/>
              </w:rPr>
            </w:pPr>
          </w:p>
          <w:p w:rsidR="000E20FB" w:rsidRPr="00DA782D" w:rsidRDefault="000E20FB" w:rsidP="00DA782D">
            <w:pPr>
              <w:pStyle w:val="31"/>
              <w:shd w:val="clear" w:color="auto" w:fill="auto"/>
              <w:spacing w:line="220" w:lineRule="exact"/>
              <w:ind w:right="60"/>
              <w:jc w:val="center"/>
              <w:rPr>
                <w:b w:val="0"/>
              </w:rPr>
            </w:pPr>
            <w:r w:rsidRPr="00DA782D">
              <w:rPr>
                <w:b w:val="0"/>
              </w:rPr>
              <w:t>5</w:t>
            </w:r>
          </w:p>
          <w:p w:rsidR="000E20FB" w:rsidRPr="00DA782D" w:rsidRDefault="000E20FB" w:rsidP="00DA782D">
            <w:pPr>
              <w:pStyle w:val="31"/>
              <w:shd w:val="clear" w:color="auto" w:fill="auto"/>
              <w:spacing w:line="220" w:lineRule="exact"/>
              <w:ind w:right="60"/>
              <w:jc w:val="center"/>
              <w:rPr>
                <w:b w:val="0"/>
              </w:rPr>
            </w:pPr>
          </w:p>
        </w:tc>
        <w:tc>
          <w:tcPr>
            <w:tcW w:w="3339" w:type="dxa"/>
            <w:vAlign w:val="center"/>
          </w:tcPr>
          <w:p w:rsidR="000E20FB" w:rsidRPr="00DA782D" w:rsidRDefault="000E20FB" w:rsidP="00DA782D">
            <w:pPr>
              <w:pStyle w:val="31"/>
              <w:shd w:val="clear" w:color="auto" w:fill="auto"/>
              <w:spacing w:line="220" w:lineRule="exact"/>
              <w:ind w:right="60"/>
              <w:jc w:val="center"/>
              <w:rPr>
                <w:b w:val="0"/>
              </w:rPr>
            </w:pPr>
          </w:p>
          <w:p w:rsidR="000E20FB" w:rsidRPr="00DA782D" w:rsidRDefault="000E20FB" w:rsidP="00DA782D">
            <w:pPr>
              <w:pStyle w:val="31"/>
              <w:shd w:val="clear" w:color="auto" w:fill="auto"/>
              <w:spacing w:line="220" w:lineRule="exact"/>
              <w:ind w:right="60"/>
              <w:jc w:val="center"/>
              <w:rPr>
                <w:b w:val="0"/>
              </w:rPr>
            </w:pPr>
            <w:r w:rsidRPr="00DA782D">
              <w:rPr>
                <w:b w:val="0"/>
              </w:rPr>
              <w:t>Количество предприятий, заявивших вакансии</w:t>
            </w:r>
          </w:p>
          <w:p w:rsidR="000E20FB" w:rsidRPr="00DA782D" w:rsidRDefault="000E20FB" w:rsidP="00DA782D">
            <w:pPr>
              <w:pStyle w:val="31"/>
              <w:shd w:val="clear" w:color="auto" w:fill="auto"/>
              <w:spacing w:line="220" w:lineRule="exact"/>
              <w:ind w:right="60"/>
              <w:jc w:val="center"/>
              <w:rPr>
                <w:b w:val="0"/>
              </w:rPr>
            </w:pPr>
          </w:p>
        </w:tc>
        <w:tc>
          <w:tcPr>
            <w:tcW w:w="1440" w:type="dxa"/>
            <w:vAlign w:val="center"/>
          </w:tcPr>
          <w:p w:rsidR="000E20FB" w:rsidRPr="00DA782D" w:rsidRDefault="000E20FB" w:rsidP="00DA782D">
            <w:pPr>
              <w:pStyle w:val="31"/>
              <w:shd w:val="clear" w:color="auto" w:fill="auto"/>
              <w:spacing w:line="220" w:lineRule="exact"/>
              <w:ind w:right="60"/>
              <w:jc w:val="center"/>
              <w:rPr>
                <w:b w:val="0"/>
              </w:rPr>
            </w:pPr>
            <w:r w:rsidRPr="00DA782D">
              <w:rPr>
                <w:b w:val="0"/>
              </w:rPr>
              <w:t>350</w:t>
            </w:r>
          </w:p>
        </w:tc>
        <w:tc>
          <w:tcPr>
            <w:tcW w:w="1680" w:type="dxa"/>
            <w:vAlign w:val="center"/>
          </w:tcPr>
          <w:p w:rsidR="000E20FB" w:rsidRPr="00DA782D" w:rsidRDefault="000E20FB" w:rsidP="00DA782D">
            <w:pPr>
              <w:pStyle w:val="31"/>
              <w:shd w:val="clear" w:color="auto" w:fill="auto"/>
              <w:spacing w:line="220" w:lineRule="exact"/>
              <w:ind w:right="60"/>
              <w:jc w:val="center"/>
              <w:rPr>
                <w:b w:val="0"/>
              </w:rPr>
            </w:pPr>
          </w:p>
          <w:p w:rsidR="000E20FB" w:rsidRPr="00DA782D" w:rsidRDefault="000E20FB" w:rsidP="00DA782D">
            <w:pPr>
              <w:pStyle w:val="31"/>
              <w:shd w:val="clear" w:color="auto" w:fill="auto"/>
              <w:spacing w:line="220" w:lineRule="exact"/>
              <w:ind w:right="60"/>
              <w:jc w:val="center"/>
              <w:rPr>
                <w:b w:val="0"/>
              </w:rPr>
            </w:pPr>
          </w:p>
        </w:tc>
        <w:tc>
          <w:tcPr>
            <w:tcW w:w="1800" w:type="dxa"/>
            <w:vAlign w:val="center"/>
          </w:tcPr>
          <w:p w:rsidR="000E20FB" w:rsidRPr="00DA782D" w:rsidRDefault="000E20FB" w:rsidP="00DA782D">
            <w:pPr>
              <w:pStyle w:val="31"/>
              <w:shd w:val="clear" w:color="auto" w:fill="auto"/>
              <w:spacing w:line="220" w:lineRule="exact"/>
              <w:ind w:right="60"/>
              <w:jc w:val="center"/>
              <w:rPr>
                <w:b w:val="0"/>
              </w:rPr>
            </w:pPr>
          </w:p>
        </w:tc>
      </w:tr>
    </w:tbl>
    <w:p w:rsidR="000E20FB" w:rsidRPr="00E17EFB" w:rsidRDefault="000E20FB" w:rsidP="00E17EFB">
      <w:pPr>
        <w:pStyle w:val="41"/>
        <w:shd w:val="clear" w:color="auto" w:fill="auto"/>
        <w:spacing w:line="300" w:lineRule="exact"/>
        <w:ind w:left="4200"/>
        <w:jc w:val="both"/>
        <w:rPr>
          <w:rFonts w:ascii="Times New Roman" w:hAnsi="Times New Roman" w:cs="Times New Roman"/>
          <w:b w:val="0"/>
        </w:rPr>
      </w:pPr>
      <w:r w:rsidRPr="00E17EFB">
        <w:rPr>
          <w:rFonts w:ascii="Times New Roman" w:hAnsi="Times New Roman" w:cs="Times New Roman"/>
          <w:b w:val="0"/>
        </w:rPr>
        <w:t xml:space="preserve">                                                        </w:t>
      </w:r>
    </w:p>
    <w:p w:rsidR="000E20FB" w:rsidRPr="00DA782D" w:rsidRDefault="000E20FB" w:rsidP="00DA782D">
      <w:pPr>
        <w:ind w:firstLine="600"/>
        <w:jc w:val="both"/>
        <w:rPr>
          <w:rFonts w:ascii="Times New Roman" w:hAnsi="Times New Roman" w:cs="Times New Roman"/>
          <w:sz w:val="26"/>
          <w:szCs w:val="26"/>
        </w:rPr>
      </w:pPr>
      <w:r w:rsidRPr="00DA782D">
        <w:rPr>
          <w:rFonts w:ascii="Times New Roman" w:hAnsi="Times New Roman" w:cs="Times New Roman"/>
          <w:sz w:val="26"/>
          <w:szCs w:val="26"/>
        </w:rPr>
        <w:t>Из таблицы  видно, что взаимоотношения градообразующих предприятий  и службы занятости  резко уменьшены  по вакансиям  до 0,5 % и по трудоустроенным до 2,4%. Однако  обращение людей с градообразующих предприятий  составляет 19,9%.</w:t>
      </w:r>
    </w:p>
    <w:p w:rsidR="000E20FB" w:rsidRPr="00DA782D" w:rsidRDefault="000E20FB" w:rsidP="00DA782D">
      <w:pPr>
        <w:ind w:firstLine="600"/>
        <w:jc w:val="both"/>
        <w:rPr>
          <w:rFonts w:ascii="Times New Roman" w:hAnsi="Times New Roman" w:cs="Times New Roman"/>
          <w:sz w:val="26"/>
          <w:szCs w:val="26"/>
        </w:rPr>
      </w:pPr>
      <w:r w:rsidRPr="00DA782D">
        <w:rPr>
          <w:rFonts w:ascii="Times New Roman" w:hAnsi="Times New Roman" w:cs="Times New Roman"/>
          <w:sz w:val="26"/>
          <w:szCs w:val="26"/>
        </w:rPr>
        <w:t xml:space="preserve">Причины: </w:t>
      </w:r>
    </w:p>
    <w:p w:rsidR="000E20FB" w:rsidRPr="00DA782D" w:rsidRDefault="000E20FB" w:rsidP="00DA782D">
      <w:pPr>
        <w:ind w:firstLine="600"/>
        <w:jc w:val="both"/>
        <w:rPr>
          <w:rFonts w:ascii="Times New Roman" w:hAnsi="Times New Roman" w:cs="Times New Roman"/>
          <w:sz w:val="26"/>
          <w:szCs w:val="26"/>
        </w:rPr>
      </w:pPr>
      <w:r w:rsidRPr="00DA782D">
        <w:rPr>
          <w:rFonts w:ascii="Times New Roman" w:hAnsi="Times New Roman" w:cs="Times New Roman"/>
          <w:sz w:val="26"/>
          <w:szCs w:val="26"/>
        </w:rPr>
        <w:t>На рынке труда  города нет безработных высокой  квалификации  удовлетворяющие  действующим технологиям на производстве.</w:t>
      </w:r>
    </w:p>
    <w:p w:rsidR="000E20FB" w:rsidRPr="00DA782D" w:rsidRDefault="000E20FB" w:rsidP="00DA782D">
      <w:pPr>
        <w:ind w:firstLine="600"/>
        <w:jc w:val="both"/>
        <w:rPr>
          <w:rFonts w:ascii="Times New Roman" w:hAnsi="Times New Roman" w:cs="Times New Roman"/>
          <w:sz w:val="26"/>
          <w:szCs w:val="26"/>
        </w:rPr>
      </w:pPr>
      <w:r w:rsidRPr="00DA782D">
        <w:rPr>
          <w:rFonts w:ascii="Times New Roman" w:hAnsi="Times New Roman" w:cs="Times New Roman"/>
          <w:sz w:val="26"/>
          <w:szCs w:val="26"/>
        </w:rPr>
        <w:t>Обучение на эти места  предприятия осуществляют  в своих учебных комбинатах по сметам 100-200 тыс</w:t>
      </w:r>
      <w:proofErr w:type="gramStart"/>
      <w:r w:rsidRPr="00DA782D">
        <w:rPr>
          <w:rFonts w:ascii="Times New Roman" w:hAnsi="Times New Roman" w:cs="Times New Roman"/>
          <w:sz w:val="26"/>
          <w:szCs w:val="26"/>
        </w:rPr>
        <w:t>.р</w:t>
      </w:r>
      <w:proofErr w:type="gramEnd"/>
      <w:r w:rsidRPr="00DA782D">
        <w:rPr>
          <w:rFonts w:ascii="Times New Roman" w:hAnsi="Times New Roman" w:cs="Times New Roman"/>
          <w:sz w:val="26"/>
          <w:szCs w:val="26"/>
        </w:rPr>
        <w:t>ублей, в то время  как ЦЗН  обучает по сметам в 20 тыс.рублей.</w:t>
      </w:r>
    </w:p>
    <w:p w:rsidR="000E20FB" w:rsidRPr="00DA782D" w:rsidRDefault="000E20FB" w:rsidP="00DA782D">
      <w:pPr>
        <w:ind w:firstLine="600"/>
        <w:jc w:val="both"/>
        <w:rPr>
          <w:rFonts w:ascii="Times New Roman" w:hAnsi="Times New Roman" w:cs="Times New Roman"/>
          <w:sz w:val="26"/>
          <w:szCs w:val="26"/>
        </w:rPr>
      </w:pPr>
      <w:r w:rsidRPr="00DA782D">
        <w:rPr>
          <w:rFonts w:ascii="Times New Roman" w:hAnsi="Times New Roman" w:cs="Times New Roman"/>
          <w:sz w:val="26"/>
          <w:szCs w:val="26"/>
        </w:rPr>
        <w:t>В основном услуги ЦЗН  перешли на предприятия муниципальные  (40-60%)  и частные предприятия (30-40%).</w:t>
      </w:r>
    </w:p>
    <w:p w:rsidR="000E20FB" w:rsidRPr="00DA782D" w:rsidRDefault="000E20FB" w:rsidP="00DA782D">
      <w:pPr>
        <w:ind w:firstLine="600"/>
        <w:jc w:val="both"/>
        <w:rPr>
          <w:rFonts w:ascii="Times New Roman" w:hAnsi="Times New Roman" w:cs="Times New Roman"/>
          <w:sz w:val="26"/>
          <w:szCs w:val="26"/>
        </w:rPr>
      </w:pPr>
      <w:r w:rsidRPr="00DA782D">
        <w:rPr>
          <w:rFonts w:ascii="Times New Roman" w:hAnsi="Times New Roman" w:cs="Times New Roman"/>
          <w:sz w:val="26"/>
          <w:szCs w:val="26"/>
        </w:rPr>
        <w:t xml:space="preserve">Приложение:  Таблица 1.  Выполнение показателей за 2018 год.      </w:t>
      </w:r>
    </w:p>
    <w:p w:rsidR="000E20FB" w:rsidRPr="00DA782D" w:rsidRDefault="000E20FB" w:rsidP="00DA782D">
      <w:pPr>
        <w:ind w:firstLine="600"/>
        <w:jc w:val="both"/>
        <w:rPr>
          <w:rFonts w:ascii="Times New Roman" w:hAnsi="Times New Roman" w:cs="Times New Roman"/>
          <w:sz w:val="26"/>
          <w:szCs w:val="26"/>
        </w:rPr>
      </w:pPr>
      <w:r w:rsidRPr="00DA782D">
        <w:rPr>
          <w:rFonts w:ascii="Times New Roman" w:hAnsi="Times New Roman" w:cs="Times New Roman"/>
          <w:sz w:val="26"/>
          <w:szCs w:val="26"/>
        </w:rPr>
        <w:t xml:space="preserve">                         Таблица 2. Показатели на 2019 год.</w:t>
      </w:r>
    </w:p>
    <w:p w:rsidR="000E20FB" w:rsidRPr="00DA782D" w:rsidRDefault="000E20FB" w:rsidP="00DA782D">
      <w:pPr>
        <w:ind w:firstLine="600"/>
        <w:jc w:val="both"/>
        <w:rPr>
          <w:rFonts w:ascii="Times New Roman" w:hAnsi="Times New Roman" w:cs="Times New Roman"/>
          <w:sz w:val="26"/>
          <w:szCs w:val="26"/>
        </w:rPr>
      </w:pPr>
    </w:p>
    <w:p w:rsidR="000E20FB" w:rsidRPr="00DA782D" w:rsidRDefault="000E20FB" w:rsidP="00DA782D">
      <w:pPr>
        <w:ind w:firstLine="600"/>
        <w:jc w:val="both"/>
        <w:rPr>
          <w:rFonts w:ascii="Times New Roman" w:hAnsi="Times New Roman" w:cs="Times New Roman"/>
          <w:sz w:val="26"/>
          <w:szCs w:val="26"/>
        </w:rPr>
      </w:pPr>
      <w:r w:rsidRPr="00DA782D">
        <w:rPr>
          <w:rFonts w:ascii="Times New Roman" w:hAnsi="Times New Roman" w:cs="Times New Roman"/>
          <w:sz w:val="26"/>
          <w:szCs w:val="26"/>
        </w:rPr>
        <w:t xml:space="preserve">Президентом РФ В.В. Путиным 03.10.2018 г. подписан  федеральный закон  «О внесении  изменений  в отдельные законодательные акты  РФ  по вопросам  назначения пенсий»  (№ 350-ФЗ).  </w:t>
      </w:r>
      <w:proofErr w:type="gramStart"/>
      <w:r w:rsidRPr="00DA782D">
        <w:rPr>
          <w:rFonts w:ascii="Times New Roman" w:hAnsi="Times New Roman" w:cs="Times New Roman"/>
          <w:sz w:val="26"/>
          <w:szCs w:val="26"/>
        </w:rPr>
        <w:t>Согласно</w:t>
      </w:r>
      <w:proofErr w:type="gramEnd"/>
      <w:r w:rsidRPr="00DA782D">
        <w:rPr>
          <w:rFonts w:ascii="Times New Roman" w:hAnsi="Times New Roman" w:cs="Times New Roman"/>
          <w:sz w:val="26"/>
          <w:szCs w:val="26"/>
        </w:rPr>
        <w:t xml:space="preserve"> этого закона,  введены  большие изменения  в закон о занятости  постановлением Правительства РФ  от 30.12.2018 № 1759,  внесены изменения  в государственную программу РФ «Содействия занятости населения». Над этими документами  сейчас мы и работаем. В городе создана  рабочая группа по работе с гражданами предпенсионного возраста, которую  возглавил  заместитель Главы города  Железногорска Карташов Е.А. и в нее вошли  руководители Пенсионного фонда, ЦЗН,  и КБ-51.Эта работа для нас новая. На 113  предприятиях города  трудятся 551 человек предпенсионного возраста,  планируется,  что  порядка 35 человек пройдут через ЦЗН профессиональное обучение, часть уйдет на пенсию, часть останется работать на своих местах, а часть </w:t>
      </w:r>
      <w:r w:rsidRPr="00DA782D">
        <w:rPr>
          <w:rFonts w:ascii="Times New Roman" w:hAnsi="Times New Roman" w:cs="Times New Roman"/>
          <w:sz w:val="26"/>
          <w:szCs w:val="26"/>
        </w:rPr>
        <w:lastRenderedPageBreak/>
        <w:t xml:space="preserve">придет  в службу занятости.  Мы будем их регистрировать, трудоустраивать и выплачивать пособие  min =1500 руб./   max=11280 руб.*20%=13536 руб., для остальных безработных тоже изменились условия, min будет =1500 руб./ max=8000 руб.*20%=9600 руб.  и платить будем полгода. Вот этой работой служба занятости  сейчас и занимается. </w:t>
      </w:r>
    </w:p>
    <w:p w:rsidR="000E20FB" w:rsidRPr="00DA782D" w:rsidRDefault="000E20FB" w:rsidP="00DA782D">
      <w:pPr>
        <w:ind w:firstLine="600"/>
        <w:jc w:val="both"/>
        <w:rPr>
          <w:rFonts w:ascii="Times New Roman" w:hAnsi="Times New Roman" w:cs="Times New Roman"/>
          <w:sz w:val="26"/>
          <w:szCs w:val="26"/>
        </w:rPr>
      </w:pPr>
    </w:p>
    <w:p w:rsidR="000E20FB" w:rsidRPr="00DA782D" w:rsidRDefault="000E20FB" w:rsidP="00DA782D">
      <w:pPr>
        <w:ind w:firstLine="600"/>
        <w:jc w:val="both"/>
        <w:rPr>
          <w:rFonts w:ascii="Times New Roman" w:hAnsi="Times New Roman" w:cs="Times New Roman"/>
          <w:sz w:val="26"/>
          <w:szCs w:val="26"/>
        </w:rPr>
      </w:pPr>
      <w:r w:rsidRPr="00DA782D">
        <w:rPr>
          <w:rFonts w:ascii="Times New Roman" w:hAnsi="Times New Roman" w:cs="Times New Roman"/>
          <w:sz w:val="26"/>
          <w:szCs w:val="26"/>
        </w:rPr>
        <w:t>Основные задачи   ЦЗН  на 2019 год</w:t>
      </w:r>
    </w:p>
    <w:p w:rsidR="000E20FB" w:rsidRPr="00DA782D" w:rsidRDefault="000E20FB" w:rsidP="00DA782D">
      <w:pPr>
        <w:ind w:firstLine="600"/>
        <w:jc w:val="both"/>
        <w:rPr>
          <w:rFonts w:ascii="Times New Roman" w:hAnsi="Times New Roman" w:cs="Times New Roman"/>
          <w:sz w:val="26"/>
          <w:szCs w:val="26"/>
        </w:rPr>
      </w:pPr>
    </w:p>
    <w:p w:rsidR="000E20FB" w:rsidRPr="00DA782D" w:rsidRDefault="000E20FB" w:rsidP="00DA782D">
      <w:pPr>
        <w:ind w:firstLine="600"/>
        <w:jc w:val="both"/>
        <w:rPr>
          <w:rFonts w:ascii="Times New Roman" w:hAnsi="Times New Roman" w:cs="Times New Roman"/>
          <w:sz w:val="26"/>
          <w:szCs w:val="26"/>
        </w:rPr>
      </w:pPr>
      <w:r w:rsidRPr="00DA782D">
        <w:rPr>
          <w:rFonts w:ascii="Times New Roman" w:hAnsi="Times New Roman" w:cs="Times New Roman"/>
          <w:sz w:val="26"/>
          <w:szCs w:val="26"/>
        </w:rPr>
        <w:t>Обязательное  выполнение гос</w:t>
      </w:r>
      <w:r w:rsidR="00CC3991">
        <w:rPr>
          <w:rFonts w:ascii="Times New Roman" w:hAnsi="Times New Roman" w:cs="Times New Roman"/>
          <w:sz w:val="26"/>
          <w:szCs w:val="26"/>
        </w:rPr>
        <w:t xml:space="preserve">ударственного </w:t>
      </w:r>
      <w:r w:rsidRPr="00DA782D">
        <w:rPr>
          <w:rFonts w:ascii="Times New Roman" w:hAnsi="Times New Roman" w:cs="Times New Roman"/>
          <w:sz w:val="26"/>
          <w:szCs w:val="26"/>
        </w:rPr>
        <w:t>задания и показателей.</w:t>
      </w:r>
    </w:p>
    <w:p w:rsidR="000E20FB" w:rsidRPr="00DA782D" w:rsidRDefault="000E20FB" w:rsidP="00DA782D">
      <w:pPr>
        <w:ind w:firstLine="600"/>
        <w:jc w:val="both"/>
        <w:rPr>
          <w:rFonts w:ascii="Times New Roman" w:hAnsi="Times New Roman" w:cs="Times New Roman"/>
          <w:sz w:val="26"/>
          <w:szCs w:val="26"/>
        </w:rPr>
      </w:pPr>
      <w:r w:rsidRPr="00DA782D">
        <w:rPr>
          <w:rFonts w:ascii="Times New Roman" w:hAnsi="Times New Roman" w:cs="Times New Roman"/>
          <w:sz w:val="26"/>
          <w:szCs w:val="26"/>
        </w:rPr>
        <w:t>Работа по новому закону РФ №350-ФЗ совместно со всеми структурами города.</w:t>
      </w:r>
    </w:p>
    <w:p w:rsidR="000E20FB" w:rsidRPr="00DA782D" w:rsidRDefault="000E20FB" w:rsidP="00DA782D">
      <w:pPr>
        <w:ind w:firstLine="600"/>
        <w:jc w:val="both"/>
        <w:rPr>
          <w:rFonts w:ascii="Times New Roman" w:hAnsi="Times New Roman" w:cs="Times New Roman"/>
          <w:sz w:val="26"/>
          <w:szCs w:val="26"/>
        </w:rPr>
      </w:pPr>
      <w:r w:rsidRPr="00DA782D">
        <w:rPr>
          <w:rFonts w:ascii="Times New Roman" w:hAnsi="Times New Roman" w:cs="Times New Roman"/>
          <w:sz w:val="26"/>
          <w:szCs w:val="26"/>
        </w:rPr>
        <w:t>Развивать и совершенствовать сложившуюся ситуацию на рынке труда города по работе со всеми работодателями.</w:t>
      </w:r>
    </w:p>
    <w:p w:rsidR="000E20FB" w:rsidRPr="00DA782D" w:rsidRDefault="000E20FB" w:rsidP="00DA782D">
      <w:pPr>
        <w:ind w:firstLine="600"/>
        <w:jc w:val="both"/>
        <w:rPr>
          <w:rFonts w:ascii="Times New Roman" w:hAnsi="Times New Roman" w:cs="Times New Roman"/>
          <w:sz w:val="26"/>
          <w:szCs w:val="26"/>
        </w:rPr>
      </w:pPr>
      <w:r w:rsidRPr="00DA782D">
        <w:rPr>
          <w:rFonts w:ascii="Times New Roman" w:hAnsi="Times New Roman" w:cs="Times New Roman"/>
          <w:sz w:val="26"/>
          <w:szCs w:val="26"/>
        </w:rPr>
        <w:t>Активнее работать  с работодателями  и учебными заведениями по повышению уровня квалификации граждан города.</w:t>
      </w:r>
    </w:p>
    <w:p w:rsidR="000E20FB" w:rsidRPr="00DA782D" w:rsidRDefault="000E20FB" w:rsidP="00DA782D">
      <w:pPr>
        <w:ind w:firstLine="600"/>
        <w:jc w:val="both"/>
        <w:rPr>
          <w:rFonts w:ascii="Times New Roman" w:hAnsi="Times New Roman" w:cs="Times New Roman"/>
          <w:sz w:val="26"/>
          <w:szCs w:val="26"/>
        </w:rPr>
      </w:pPr>
    </w:p>
    <w:p w:rsidR="000E20FB" w:rsidRPr="00DD793C" w:rsidRDefault="000E20FB" w:rsidP="00E17EFB">
      <w:pPr>
        <w:pStyle w:val="41"/>
        <w:shd w:val="clear" w:color="auto" w:fill="auto"/>
        <w:spacing w:line="300" w:lineRule="exact"/>
        <w:ind w:firstLine="709"/>
        <w:jc w:val="both"/>
        <w:rPr>
          <w:sz w:val="28"/>
          <w:szCs w:val="28"/>
        </w:rPr>
      </w:pPr>
      <w:r w:rsidRPr="00DD793C">
        <w:rPr>
          <w:sz w:val="28"/>
          <w:szCs w:val="28"/>
        </w:rPr>
        <w:t xml:space="preserve">                                                            </w:t>
      </w:r>
    </w:p>
    <w:p w:rsidR="000E20FB" w:rsidRDefault="000E20FB" w:rsidP="00E17EFB">
      <w:pPr>
        <w:rPr>
          <w:sz w:val="2"/>
          <w:szCs w:val="2"/>
        </w:rPr>
      </w:pPr>
    </w:p>
    <w:p w:rsidR="000E20FB" w:rsidRDefault="000E20FB" w:rsidP="00B70B10">
      <w:pPr>
        <w:pStyle w:val="20"/>
        <w:shd w:val="clear" w:color="auto" w:fill="auto"/>
        <w:spacing w:after="1733" w:line="322" w:lineRule="exact"/>
        <w:ind w:left="480" w:firstLine="520"/>
        <w:jc w:val="both"/>
      </w:pPr>
    </w:p>
    <w:p w:rsidR="000E20FB" w:rsidRDefault="000E20FB" w:rsidP="00B70B10">
      <w:pPr>
        <w:pStyle w:val="20"/>
        <w:shd w:val="clear" w:color="auto" w:fill="auto"/>
        <w:spacing w:after="1733" w:line="322" w:lineRule="exact"/>
        <w:ind w:left="480" w:firstLine="520"/>
        <w:jc w:val="both"/>
      </w:pPr>
    </w:p>
    <w:sectPr w:rsidR="000E20FB" w:rsidSect="00DA782D">
      <w:pgSz w:w="11900" w:h="16840"/>
      <w:pgMar w:top="362" w:right="851" w:bottom="1134"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9EF" w:rsidRDefault="00DB29EF" w:rsidP="00EC1EFA">
      <w:r>
        <w:separator/>
      </w:r>
    </w:p>
  </w:endnote>
  <w:endnote w:type="continuationSeparator" w:id="0">
    <w:p w:rsidR="00DB29EF" w:rsidRDefault="00DB29EF" w:rsidP="00EC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altName w:val="Century Gothic"/>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9EF" w:rsidRDefault="00DB29EF"/>
  </w:footnote>
  <w:footnote w:type="continuationSeparator" w:id="0">
    <w:p w:rsidR="00DB29EF" w:rsidRDefault="00DB29E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CCC387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AD6B82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5BC3D2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3C6B5D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8ACD55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F32C1D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FE1C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1C4213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08CC71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7980D18"/>
    <w:lvl w:ilvl="0">
      <w:start w:val="1"/>
      <w:numFmt w:val="bullet"/>
      <w:lvlText w:val=""/>
      <w:lvlJc w:val="left"/>
      <w:pPr>
        <w:tabs>
          <w:tab w:val="num" w:pos="360"/>
        </w:tabs>
        <w:ind w:left="360" w:hanging="360"/>
      </w:pPr>
      <w:rPr>
        <w:rFonts w:ascii="Symbol" w:hAnsi="Symbol" w:hint="default"/>
      </w:rPr>
    </w:lvl>
  </w:abstractNum>
  <w:abstractNum w:abstractNumId="10">
    <w:nsid w:val="097203D1"/>
    <w:multiLevelType w:val="hybridMultilevel"/>
    <w:tmpl w:val="78000D3C"/>
    <w:lvl w:ilvl="0" w:tplc="1DA47928">
      <w:start w:val="1"/>
      <w:numFmt w:val="decimal"/>
      <w:lvlText w:val="%1."/>
      <w:lvlJc w:val="left"/>
      <w:pPr>
        <w:ind w:left="1789" w:hanging="108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5721665E"/>
    <w:multiLevelType w:val="hybridMultilevel"/>
    <w:tmpl w:val="5F62C2B8"/>
    <w:lvl w:ilvl="0" w:tplc="1DA47928">
      <w:start w:val="1"/>
      <w:numFmt w:val="decimal"/>
      <w:lvlText w:val="%1."/>
      <w:lvlJc w:val="left"/>
      <w:pPr>
        <w:ind w:left="1789" w:hanging="10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EFA"/>
    <w:rsid w:val="000E20FB"/>
    <w:rsid w:val="001562F5"/>
    <w:rsid w:val="003E5538"/>
    <w:rsid w:val="00433EB4"/>
    <w:rsid w:val="005505B0"/>
    <w:rsid w:val="0070258F"/>
    <w:rsid w:val="007F558D"/>
    <w:rsid w:val="008B741A"/>
    <w:rsid w:val="00A03A1F"/>
    <w:rsid w:val="00A77998"/>
    <w:rsid w:val="00B70B10"/>
    <w:rsid w:val="00CC3991"/>
    <w:rsid w:val="00DA782D"/>
    <w:rsid w:val="00DB29EF"/>
    <w:rsid w:val="00DD793C"/>
    <w:rsid w:val="00E17EFB"/>
    <w:rsid w:val="00E640A7"/>
    <w:rsid w:val="00EC1E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EFA"/>
    <w:pPr>
      <w:widowControl w:val="0"/>
    </w:pPr>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EC1EFA"/>
    <w:rPr>
      <w:rFonts w:cs="Times New Roman"/>
      <w:color w:val="0066CC"/>
      <w:u w:val="single"/>
    </w:rPr>
  </w:style>
  <w:style w:type="character" w:customStyle="1" w:styleId="1">
    <w:name w:val="Заголовок №1_"/>
    <w:basedOn w:val="a0"/>
    <w:link w:val="11"/>
    <w:uiPriority w:val="99"/>
    <w:locked/>
    <w:rsid w:val="00EC1EFA"/>
    <w:rPr>
      <w:rFonts w:ascii="Times New Roman" w:hAnsi="Times New Roman" w:cs="Times New Roman"/>
      <w:i/>
      <w:iCs/>
      <w:spacing w:val="-30"/>
      <w:sz w:val="30"/>
      <w:szCs w:val="30"/>
      <w:u w:val="none"/>
    </w:rPr>
  </w:style>
  <w:style w:type="character" w:customStyle="1" w:styleId="10">
    <w:name w:val="Заголовок №1"/>
    <w:basedOn w:val="1"/>
    <w:uiPriority w:val="99"/>
    <w:rsid w:val="00EC1EFA"/>
    <w:rPr>
      <w:rFonts w:ascii="Times New Roman" w:hAnsi="Times New Roman" w:cs="Times New Roman"/>
      <w:i/>
      <w:iCs/>
      <w:color w:val="000000"/>
      <w:spacing w:val="-30"/>
      <w:w w:val="100"/>
      <w:position w:val="0"/>
      <w:sz w:val="30"/>
      <w:szCs w:val="30"/>
      <w:u w:val="none"/>
      <w:lang w:val="ru-RU" w:eastAsia="ru-RU"/>
    </w:rPr>
  </w:style>
  <w:style w:type="character" w:customStyle="1" w:styleId="3">
    <w:name w:val="Основной текст (3)_"/>
    <w:basedOn w:val="a0"/>
    <w:link w:val="31"/>
    <w:uiPriority w:val="99"/>
    <w:locked/>
    <w:rsid w:val="00EC1EFA"/>
    <w:rPr>
      <w:rFonts w:ascii="Times New Roman" w:hAnsi="Times New Roman" w:cs="Times New Roman"/>
      <w:b/>
      <w:bCs/>
      <w:sz w:val="26"/>
      <w:szCs w:val="26"/>
      <w:u w:val="none"/>
    </w:rPr>
  </w:style>
  <w:style w:type="character" w:customStyle="1" w:styleId="30">
    <w:name w:val="Основной текст (3)"/>
    <w:basedOn w:val="3"/>
    <w:uiPriority w:val="99"/>
    <w:rsid w:val="00EC1EFA"/>
    <w:rPr>
      <w:rFonts w:ascii="Times New Roman" w:hAnsi="Times New Roman" w:cs="Times New Roman"/>
      <w:b/>
      <w:bCs/>
      <w:color w:val="000000"/>
      <w:spacing w:val="0"/>
      <w:w w:val="100"/>
      <w:position w:val="0"/>
      <w:sz w:val="26"/>
      <w:szCs w:val="26"/>
      <w:u w:val="none"/>
      <w:lang w:val="ru-RU" w:eastAsia="ru-RU"/>
    </w:rPr>
  </w:style>
  <w:style w:type="character" w:customStyle="1" w:styleId="32">
    <w:name w:val="Основной текст (3) + Курсив"/>
    <w:basedOn w:val="3"/>
    <w:uiPriority w:val="99"/>
    <w:rsid w:val="00EC1EFA"/>
    <w:rPr>
      <w:rFonts w:ascii="Times New Roman" w:hAnsi="Times New Roman" w:cs="Times New Roman"/>
      <w:b/>
      <w:bCs/>
      <w:i/>
      <w:iCs/>
      <w:color w:val="000000"/>
      <w:spacing w:val="0"/>
      <w:w w:val="100"/>
      <w:position w:val="0"/>
      <w:sz w:val="26"/>
      <w:szCs w:val="26"/>
      <w:u w:val="none"/>
      <w:lang w:val="ru-RU" w:eastAsia="ru-RU"/>
    </w:rPr>
  </w:style>
  <w:style w:type="character" w:customStyle="1" w:styleId="4">
    <w:name w:val="Основной текст (4)_"/>
    <w:basedOn w:val="a0"/>
    <w:link w:val="41"/>
    <w:uiPriority w:val="99"/>
    <w:locked/>
    <w:rsid w:val="00EC1EFA"/>
    <w:rPr>
      <w:rFonts w:ascii="Segoe UI" w:eastAsia="Times New Roman" w:hAnsi="Segoe UI" w:cs="Segoe UI"/>
      <w:b/>
      <w:bCs/>
      <w:spacing w:val="-30"/>
      <w:sz w:val="36"/>
      <w:szCs w:val="36"/>
      <w:u w:val="none"/>
    </w:rPr>
  </w:style>
  <w:style w:type="character" w:customStyle="1" w:styleId="411pt">
    <w:name w:val="Основной текст (4) + 11 pt"/>
    <w:aliases w:val="Не полужирный,Интервал 0 pt"/>
    <w:basedOn w:val="4"/>
    <w:uiPriority w:val="99"/>
    <w:rsid w:val="00EC1EFA"/>
    <w:rPr>
      <w:rFonts w:ascii="Segoe UI" w:eastAsia="Times New Roman" w:hAnsi="Segoe UI" w:cs="Segoe UI"/>
      <w:b/>
      <w:bCs/>
      <w:color w:val="000000"/>
      <w:spacing w:val="0"/>
      <w:w w:val="100"/>
      <w:position w:val="0"/>
      <w:sz w:val="22"/>
      <w:szCs w:val="22"/>
      <w:u w:val="none"/>
      <w:lang w:val="ru-RU" w:eastAsia="ru-RU"/>
    </w:rPr>
  </w:style>
  <w:style w:type="character" w:customStyle="1" w:styleId="40">
    <w:name w:val="Основной текст (4)"/>
    <w:basedOn w:val="4"/>
    <w:uiPriority w:val="99"/>
    <w:rsid w:val="00EC1EFA"/>
    <w:rPr>
      <w:rFonts w:ascii="Segoe UI" w:eastAsia="Times New Roman" w:hAnsi="Segoe UI" w:cs="Segoe UI"/>
      <w:b/>
      <w:bCs/>
      <w:color w:val="000000"/>
      <w:spacing w:val="-30"/>
      <w:w w:val="100"/>
      <w:position w:val="0"/>
      <w:sz w:val="36"/>
      <w:szCs w:val="36"/>
      <w:u w:val="none"/>
      <w:lang w:val="ru-RU" w:eastAsia="ru-RU"/>
    </w:rPr>
  </w:style>
  <w:style w:type="character" w:customStyle="1" w:styleId="2">
    <w:name w:val="Основной текст (2)_"/>
    <w:basedOn w:val="a0"/>
    <w:link w:val="20"/>
    <w:uiPriority w:val="99"/>
    <w:locked/>
    <w:rsid w:val="00EC1EFA"/>
    <w:rPr>
      <w:rFonts w:ascii="Times New Roman" w:hAnsi="Times New Roman" w:cs="Times New Roman"/>
      <w:sz w:val="26"/>
      <w:szCs w:val="26"/>
      <w:u w:val="none"/>
    </w:rPr>
  </w:style>
  <w:style w:type="character" w:customStyle="1" w:styleId="21">
    <w:name w:val="Основной текст (2) + Полужирный"/>
    <w:aliases w:val="Курсив"/>
    <w:basedOn w:val="2"/>
    <w:uiPriority w:val="99"/>
    <w:rsid w:val="00EC1EFA"/>
    <w:rPr>
      <w:rFonts w:ascii="Times New Roman" w:hAnsi="Times New Roman" w:cs="Times New Roman"/>
      <w:b/>
      <w:bCs/>
      <w:i/>
      <w:iCs/>
      <w:color w:val="000000"/>
      <w:spacing w:val="0"/>
      <w:w w:val="100"/>
      <w:position w:val="0"/>
      <w:sz w:val="26"/>
      <w:szCs w:val="26"/>
      <w:u w:val="none"/>
      <w:lang w:val="ru-RU" w:eastAsia="ru-RU"/>
    </w:rPr>
  </w:style>
  <w:style w:type="character" w:customStyle="1" w:styleId="5">
    <w:name w:val="Основной текст (5)_"/>
    <w:basedOn w:val="a0"/>
    <w:link w:val="50"/>
    <w:uiPriority w:val="99"/>
    <w:locked/>
    <w:rsid w:val="00EC1EFA"/>
    <w:rPr>
      <w:rFonts w:ascii="Times New Roman" w:hAnsi="Times New Roman" w:cs="Times New Roman"/>
      <w:b/>
      <w:bCs/>
      <w:i/>
      <w:iCs/>
      <w:sz w:val="26"/>
      <w:szCs w:val="26"/>
      <w:u w:val="none"/>
    </w:rPr>
  </w:style>
  <w:style w:type="character" w:customStyle="1" w:styleId="51">
    <w:name w:val="Основной текст (5) + Не полужирный"/>
    <w:aliases w:val="Не курсив"/>
    <w:basedOn w:val="5"/>
    <w:uiPriority w:val="99"/>
    <w:rsid w:val="00EC1EFA"/>
    <w:rPr>
      <w:rFonts w:ascii="Times New Roman" w:hAnsi="Times New Roman" w:cs="Times New Roman"/>
      <w:b/>
      <w:bCs/>
      <w:i/>
      <w:iCs/>
      <w:color w:val="000000"/>
      <w:spacing w:val="0"/>
      <w:w w:val="100"/>
      <w:position w:val="0"/>
      <w:sz w:val="26"/>
      <w:szCs w:val="26"/>
      <w:u w:val="none"/>
      <w:lang w:val="ru-RU" w:eastAsia="ru-RU"/>
    </w:rPr>
  </w:style>
  <w:style w:type="character" w:customStyle="1" w:styleId="6">
    <w:name w:val="Основной текст (6)_"/>
    <w:basedOn w:val="a0"/>
    <w:link w:val="60"/>
    <w:uiPriority w:val="99"/>
    <w:locked/>
    <w:rsid w:val="00EC1EFA"/>
    <w:rPr>
      <w:rFonts w:ascii="Times New Roman" w:hAnsi="Times New Roman" w:cs="Times New Roman"/>
      <w:b/>
      <w:bCs/>
      <w:spacing w:val="-10"/>
      <w:sz w:val="18"/>
      <w:szCs w:val="18"/>
      <w:u w:val="none"/>
    </w:rPr>
  </w:style>
  <w:style w:type="paragraph" w:customStyle="1" w:styleId="11">
    <w:name w:val="Заголовок №11"/>
    <w:basedOn w:val="a"/>
    <w:link w:val="1"/>
    <w:uiPriority w:val="99"/>
    <w:rsid w:val="00EC1EFA"/>
    <w:pPr>
      <w:shd w:val="clear" w:color="auto" w:fill="FFFFFF"/>
      <w:spacing w:line="240" w:lineRule="atLeast"/>
      <w:jc w:val="both"/>
      <w:outlineLvl w:val="0"/>
    </w:pPr>
    <w:rPr>
      <w:rFonts w:ascii="Times New Roman" w:eastAsia="Times New Roman" w:hAnsi="Times New Roman" w:cs="Times New Roman"/>
      <w:i/>
      <w:iCs/>
      <w:spacing w:val="-30"/>
      <w:sz w:val="30"/>
      <w:szCs w:val="30"/>
    </w:rPr>
  </w:style>
  <w:style w:type="paragraph" w:customStyle="1" w:styleId="31">
    <w:name w:val="Основной текст (3)1"/>
    <w:basedOn w:val="a"/>
    <w:link w:val="3"/>
    <w:uiPriority w:val="99"/>
    <w:rsid w:val="00EC1EFA"/>
    <w:pPr>
      <w:shd w:val="clear" w:color="auto" w:fill="FFFFFF"/>
      <w:spacing w:line="312" w:lineRule="exact"/>
      <w:jc w:val="both"/>
    </w:pPr>
    <w:rPr>
      <w:rFonts w:ascii="Times New Roman" w:eastAsia="Times New Roman" w:hAnsi="Times New Roman" w:cs="Times New Roman"/>
      <w:b/>
      <w:bCs/>
      <w:sz w:val="26"/>
      <w:szCs w:val="26"/>
    </w:rPr>
  </w:style>
  <w:style w:type="paragraph" w:customStyle="1" w:styleId="41">
    <w:name w:val="Основной текст (4)1"/>
    <w:basedOn w:val="a"/>
    <w:link w:val="4"/>
    <w:uiPriority w:val="99"/>
    <w:rsid w:val="00EC1EFA"/>
    <w:pPr>
      <w:shd w:val="clear" w:color="auto" w:fill="FFFFFF"/>
      <w:spacing w:line="312" w:lineRule="exact"/>
    </w:pPr>
    <w:rPr>
      <w:rFonts w:ascii="Segoe UI" w:hAnsi="Segoe UI" w:cs="Segoe UI"/>
      <w:b/>
      <w:bCs/>
      <w:spacing w:val="-30"/>
      <w:sz w:val="36"/>
      <w:szCs w:val="36"/>
    </w:rPr>
  </w:style>
  <w:style w:type="paragraph" w:customStyle="1" w:styleId="20">
    <w:name w:val="Основной текст (2)"/>
    <w:basedOn w:val="a"/>
    <w:link w:val="2"/>
    <w:uiPriority w:val="99"/>
    <w:rsid w:val="00EC1EFA"/>
    <w:pPr>
      <w:shd w:val="clear" w:color="auto" w:fill="FFFFFF"/>
      <w:spacing w:line="317" w:lineRule="exact"/>
    </w:pPr>
    <w:rPr>
      <w:rFonts w:ascii="Times New Roman" w:eastAsia="Times New Roman" w:hAnsi="Times New Roman" w:cs="Times New Roman"/>
      <w:sz w:val="26"/>
      <w:szCs w:val="26"/>
    </w:rPr>
  </w:style>
  <w:style w:type="paragraph" w:customStyle="1" w:styleId="50">
    <w:name w:val="Основной текст (5)"/>
    <w:basedOn w:val="a"/>
    <w:link w:val="5"/>
    <w:uiPriority w:val="99"/>
    <w:rsid w:val="00EC1EFA"/>
    <w:pPr>
      <w:shd w:val="clear" w:color="auto" w:fill="FFFFFF"/>
      <w:spacing w:line="317" w:lineRule="exact"/>
      <w:ind w:firstLine="520"/>
      <w:jc w:val="both"/>
    </w:pPr>
    <w:rPr>
      <w:rFonts w:ascii="Times New Roman" w:eastAsia="Times New Roman" w:hAnsi="Times New Roman" w:cs="Times New Roman"/>
      <w:b/>
      <w:bCs/>
      <w:i/>
      <w:iCs/>
      <w:sz w:val="26"/>
      <w:szCs w:val="26"/>
    </w:rPr>
  </w:style>
  <w:style w:type="paragraph" w:customStyle="1" w:styleId="60">
    <w:name w:val="Основной текст (6)"/>
    <w:basedOn w:val="a"/>
    <w:link w:val="6"/>
    <w:uiPriority w:val="99"/>
    <w:rsid w:val="00EC1EFA"/>
    <w:pPr>
      <w:shd w:val="clear" w:color="auto" w:fill="FFFFFF"/>
      <w:spacing w:before="1620" w:line="240" w:lineRule="atLeast"/>
    </w:pPr>
    <w:rPr>
      <w:rFonts w:ascii="Times New Roman" w:eastAsia="Times New Roman" w:hAnsi="Times New Roman" w:cs="Times New Roman"/>
      <w:b/>
      <w:bCs/>
      <w:spacing w:val="-10"/>
      <w:sz w:val="18"/>
      <w:szCs w:val="18"/>
    </w:rPr>
  </w:style>
  <w:style w:type="paragraph" w:styleId="a4">
    <w:name w:val="Balloon Text"/>
    <w:basedOn w:val="a"/>
    <w:link w:val="a5"/>
    <w:uiPriority w:val="99"/>
    <w:semiHidden/>
    <w:rsid w:val="00B70B10"/>
    <w:rPr>
      <w:rFonts w:ascii="Tahoma" w:hAnsi="Tahoma" w:cs="Tahoma"/>
      <w:sz w:val="16"/>
      <w:szCs w:val="16"/>
    </w:rPr>
  </w:style>
  <w:style w:type="character" w:customStyle="1" w:styleId="a5">
    <w:name w:val="Текст выноски Знак"/>
    <w:basedOn w:val="a0"/>
    <w:link w:val="a4"/>
    <w:uiPriority w:val="99"/>
    <w:semiHidden/>
    <w:locked/>
    <w:rsid w:val="00B70B10"/>
    <w:rPr>
      <w:rFonts w:ascii="Tahoma" w:hAnsi="Tahoma" w:cs="Tahoma"/>
      <w:color w:val="000000"/>
      <w:sz w:val="16"/>
      <w:szCs w:val="16"/>
    </w:rPr>
  </w:style>
  <w:style w:type="table" w:styleId="a6">
    <w:name w:val="Table Grid"/>
    <w:basedOn w:val="a1"/>
    <w:uiPriority w:val="99"/>
    <w:rsid w:val="00E17EF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EFA"/>
    <w:pPr>
      <w:widowControl w:val="0"/>
    </w:pPr>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EC1EFA"/>
    <w:rPr>
      <w:rFonts w:cs="Times New Roman"/>
      <w:color w:val="0066CC"/>
      <w:u w:val="single"/>
    </w:rPr>
  </w:style>
  <w:style w:type="character" w:customStyle="1" w:styleId="1">
    <w:name w:val="Заголовок №1_"/>
    <w:basedOn w:val="a0"/>
    <w:link w:val="11"/>
    <w:uiPriority w:val="99"/>
    <w:locked/>
    <w:rsid w:val="00EC1EFA"/>
    <w:rPr>
      <w:rFonts w:ascii="Times New Roman" w:hAnsi="Times New Roman" w:cs="Times New Roman"/>
      <w:i/>
      <w:iCs/>
      <w:spacing w:val="-30"/>
      <w:sz w:val="30"/>
      <w:szCs w:val="30"/>
      <w:u w:val="none"/>
    </w:rPr>
  </w:style>
  <w:style w:type="character" w:customStyle="1" w:styleId="10">
    <w:name w:val="Заголовок №1"/>
    <w:basedOn w:val="1"/>
    <w:uiPriority w:val="99"/>
    <w:rsid w:val="00EC1EFA"/>
    <w:rPr>
      <w:rFonts w:ascii="Times New Roman" w:hAnsi="Times New Roman" w:cs="Times New Roman"/>
      <w:i/>
      <w:iCs/>
      <w:color w:val="000000"/>
      <w:spacing w:val="-30"/>
      <w:w w:val="100"/>
      <w:position w:val="0"/>
      <w:sz w:val="30"/>
      <w:szCs w:val="30"/>
      <w:u w:val="none"/>
      <w:lang w:val="ru-RU" w:eastAsia="ru-RU"/>
    </w:rPr>
  </w:style>
  <w:style w:type="character" w:customStyle="1" w:styleId="3">
    <w:name w:val="Основной текст (3)_"/>
    <w:basedOn w:val="a0"/>
    <w:link w:val="31"/>
    <w:uiPriority w:val="99"/>
    <w:locked/>
    <w:rsid w:val="00EC1EFA"/>
    <w:rPr>
      <w:rFonts w:ascii="Times New Roman" w:hAnsi="Times New Roman" w:cs="Times New Roman"/>
      <w:b/>
      <w:bCs/>
      <w:sz w:val="26"/>
      <w:szCs w:val="26"/>
      <w:u w:val="none"/>
    </w:rPr>
  </w:style>
  <w:style w:type="character" w:customStyle="1" w:styleId="30">
    <w:name w:val="Основной текст (3)"/>
    <w:basedOn w:val="3"/>
    <w:uiPriority w:val="99"/>
    <w:rsid w:val="00EC1EFA"/>
    <w:rPr>
      <w:rFonts w:ascii="Times New Roman" w:hAnsi="Times New Roman" w:cs="Times New Roman"/>
      <w:b/>
      <w:bCs/>
      <w:color w:val="000000"/>
      <w:spacing w:val="0"/>
      <w:w w:val="100"/>
      <w:position w:val="0"/>
      <w:sz w:val="26"/>
      <w:szCs w:val="26"/>
      <w:u w:val="none"/>
      <w:lang w:val="ru-RU" w:eastAsia="ru-RU"/>
    </w:rPr>
  </w:style>
  <w:style w:type="character" w:customStyle="1" w:styleId="32">
    <w:name w:val="Основной текст (3) + Курсив"/>
    <w:basedOn w:val="3"/>
    <w:uiPriority w:val="99"/>
    <w:rsid w:val="00EC1EFA"/>
    <w:rPr>
      <w:rFonts w:ascii="Times New Roman" w:hAnsi="Times New Roman" w:cs="Times New Roman"/>
      <w:b/>
      <w:bCs/>
      <w:i/>
      <w:iCs/>
      <w:color w:val="000000"/>
      <w:spacing w:val="0"/>
      <w:w w:val="100"/>
      <w:position w:val="0"/>
      <w:sz w:val="26"/>
      <w:szCs w:val="26"/>
      <w:u w:val="none"/>
      <w:lang w:val="ru-RU" w:eastAsia="ru-RU"/>
    </w:rPr>
  </w:style>
  <w:style w:type="character" w:customStyle="1" w:styleId="4">
    <w:name w:val="Основной текст (4)_"/>
    <w:basedOn w:val="a0"/>
    <w:link w:val="41"/>
    <w:uiPriority w:val="99"/>
    <w:locked/>
    <w:rsid w:val="00EC1EFA"/>
    <w:rPr>
      <w:rFonts w:ascii="Segoe UI" w:eastAsia="Times New Roman" w:hAnsi="Segoe UI" w:cs="Segoe UI"/>
      <w:b/>
      <w:bCs/>
      <w:spacing w:val="-30"/>
      <w:sz w:val="36"/>
      <w:szCs w:val="36"/>
      <w:u w:val="none"/>
    </w:rPr>
  </w:style>
  <w:style w:type="character" w:customStyle="1" w:styleId="411pt">
    <w:name w:val="Основной текст (4) + 11 pt"/>
    <w:aliases w:val="Не полужирный,Интервал 0 pt"/>
    <w:basedOn w:val="4"/>
    <w:uiPriority w:val="99"/>
    <w:rsid w:val="00EC1EFA"/>
    <w:rPr>
      <w:rFonts w:ascii="Segoe UI" w:eastAsia="Times New Roman" w:hAnsi="Segoe UI" w:cs="Segoe UI"/>
      <w:b/>
      <w:bCs/>
      <w:color w:val="000000"/>
      <w:spacing w:val="0"/>
      <w:w w:val="100"/>
      <w:position w:val="0"/>
      <w:sz w:val="22"/>
      <w:szCs w:val="22"/>
      <w:u w:val="none"/>
      <w:lang w:val="ru-RU" w:eastAsia="ru-RU"/>
    </w:rPr>
  </w:style>
  <w:style w:type="character" w:customStyle="1" w:styleId="40">
    <w:name w:val="Основной текст (4)"/>
    <w:basedOn w:val="4"/>
    <w:uiPriority w:val="99"/>
    <w:rsid w:val="00EC1EFA"/>
    <w:rPr>
      <w:rFonts w:ascii="Segoe UI" w:eastAsia="Times New Roman" w:hAnsi="Segoe UI" w:cs="Segoe UI"/>
      <w:b/>
      <w:bCs/>
      <w:color w:val="000000"/>
      <w:spacing w:val="-30"/>
      <w:w w:val="100"/>
      <w:position w:val="0"/>
      <w:sz w:val="36"/>
      <w:szCs w:val="36"/>
      <w:u w:val="none"/>
      <w:lang w:val="ru-RU" w:eastAsia="ru-RU"/>
    </w:rPr>
  </w:style>
  <w:style w:type="character" w:customStyle="1" w:styleId="2">
    <w:name w:val="Основной текст (2)_"/>
    <w:basedOn w:val="a0"/>
    <w:link w:val="20"/>
    <w:uiPriority w:val="99"/>
    <w:locked/>
    <w:rsid w:val="00EC1EFA"/>
    <w:rPr>
      <w:rFonts w:ascii="Times New Roman" w:hAnsi="Times New Roman" w:cs="Times New Roman"/>
      <w:sz w:val="26"/>
      <w:szCs w:val="26"/>
      <w:u w:val="none"/>
    </w:rPr>
  </w:style>
  <w:style w:type="character" w:customStyle="1" w:styleId="21">
    <w:name w:val="Основной текст (2) + Полужирный"/>
    <w:aliases w:val="Курсив"/>
    <w:basedOn w:val="2"/>
    <w:uiPriority w:val="99"/>
    <w:rsid w:val="00EC1EFA"/>
    <w:rPr>
      <w:rFonts w:ascii="Times New Roman" w:hAnsi="Times New Roman" w:cs="Times New Roman"/>
      <w:b/>
      <w:bCs/>
      <w:i/>
      <w:iCs/>
      <w:color w:val="000000"/>
      <w:spacing w:val="0"/>
      <w:w w:val="100"/>
      <w:position w:val="0"/>
      <w:sz w:val="26"/>
      <w:szCs w:val="26"/>
      <w:u w:val="none"/>
      <w:lang w:val="ru-RU" w:eastAsia="ru-RU"/>
    </w:rPr>
  </w:style>
  <w:style w:type="character" w:customStyle="1" w:styleId="5">
    <w:name w:val="Основной текст (5)_"/>
    <w:basedOn w:val="a0"/>
    <w:link w:val="50"/>
    <w:uiPriority w:val="99"/>
    <w:locked/>
    <w:rsid w:val="00EC1EFA"/>
    <w:rPr>
      <w:rFonts w:ascii="Times New Roman" w:hAnsi="Times New Roman" w:cs="Times New Roman"/>
      <w:b/>
      <w:bCs/>
      <w:i/>
      <w:iCs/>
      <w:sz w:val="26"/>
      <w:szCs w:val="26"/>
      <w:u w:val="none"/>
    </w:rPr>
  </w:style>
  <w:style w:type="character" w:customStyle="1" w:styleId="51">
    <w:name w:val="Основной текст (5) + Не полужирный"/>
    <w:aliases w:val="Не курсив"/>
    <w:basedOn w:val="5"/>
    <w:uiPriority w:val="99"/>
    <w:rsid w:val="00EC1EFA"/>
    <w:rPr>
      <w:rFonts w:ascii="Times New Roman" w:hAnsi="Times New Roman" w:cs="Times New Roman"/>
      <w:b/>
      <w:bCs/>
      <w:i/>
      <w:iCs/>
      <w:color w:val="000000"/>
      <w:spacing w:val="0"/>
      <w:w w:val="100"/>
      <w:position w:val="0"/>
      <w:sz w:val="26"/>
      <w:szCs w:val="26"/>
      <w:u w:val="none"/>
      <w:lang w:val="ru-RU" w:eastAsia="ru-RU"/>
    </w:rPr>
  </w:style>
  <w:style w:type="character" w:customStyle="1" w:styleId="6">
    <w:name w:val="Основной текст (6)_"/>
    <w:basedOn w:val="a0"/>
    <w:link w:val="60"/>
    <w:uiPriority w:val="99"/>
    <w:locked/>
    <w:rsid w:val="00EC1EFA"/>
    <w:rPr>
      <w:rFonts w:ascii="Times New Roman" w:hAnsi="Times New Roman" w:cs="Times New Roman"/>
      <w:b/>
      <w:bCs/>
      <w:spacing w:val="-10"/>
      <w:sz w:val="18"/>
      <w:szCs w:val="18"/>
      <w:u w:val="none"/>
    </w:rPr>
  </w:style>
  <w:style w:type="paragraph" w:customStyle="1" w:styleId="11">
    <w:name w:val="Заголовок №11"/>
    <w:basedOn w:val="a"/>
    <w:link w:val="1"/>
    <w:uiPriority w:val="99"/>
    <w:rsid w:val="00EC1EFA"/>
    <w:pPr>
      <w:shd w:val="clear" w:color="auto" w:fill="FFFFFF"/>
      <w:spacing w:line="240" w:lineRule="atLeast"/>
      <w:jc w:val="both"/>
      <w:outlineLvl w:val="0"/>
    </w:pPr>
    <w:rPr>
      <w:rFonts w:ascii="Times New Roman" w:eastAsia="Times New Roman" w:hAnsi="Times New Roman" w:cs="Times New Roman"/>
      <w:i/>
      <w:iCs/>
      <w:spacing w:val="-30"/>
      <w:sz w:val="30"/>
      <w:szCs w:val="30"/>
    </w:rPr>
  </w:style>
  <w:style w:type="paragraph" w:customStyle="1" w:styleId="31">
    <w:name w:val="Основной текст (3)1"/>
    <w:basedOn w:val="a"/>
    <w:link w:val="3"/>
    <w:uiPriority w:val="99"/>
    <w:rsid w:val="00EC1EFA"/>
    <w:pPr>
      <w:shd w:val="clear" w:color="auto" w:fill="FFFFFF"/>
      <w:spacing w:line="312" w:lineRule="exact"/>
      <w:jc w:val="both"/>
    </w:pPr>
    <w:rPr>
      <w:rFonts w:ascii="Times New Roman" w:eastAsia="Times New Roman" w:hAnsi="Times New Roman" w:cs="Times New Roman"/>
      <w:b/>
      <w:bCs/>
      <w:sz w:val="26"/>
      <w:szCs w:val="26"/>
    </w:rPr>
  </w:style>
  <w:style w:type="paragraph" w:customStyle="1" w:styleId="41">
    <w:name w:val="Основной текст (4)1"/>
    <w:basedOn w:val="a"/>
    <w:link w:val="4"/>
    <w:uiPriority w:val="99"/>
    <w:rsid w:val="00EC1EFA"/>
    <w:pPr>
      <w:shd w:val="clear" w:color="auto" w:fill="FFFFFF"/>
      <w:spacing w:line="312" w:lineRule="exact"/>
    </w:pPr>
    <w:rPr>
      <w:rFonts w:ascii="Segoe UI" w:hAnsi="Segoe UI" w:cs="Segoe UI"/>
      <w:b/>
      <w:bCs/>
      <w:spacing w:val="-30"/>
      <w:sz w:val="36"/>
      <w:szCs w:val="36"/>
    </w:rPr>
  </w:style>
  <w:style w:type="paragraph" w:customStyle="1" w:styleId="20">
    <w:name w:val="Основной текст (2)"/>
    <w:basedOn w:val="a"/>
    <w:link w:val="2"/>
    <w:uiPriority w:val="99"/>
    <w:rsid w:val="00EC1EFA"/>
    <w:pPr>
      <w:shd w:val="clear" w:color="auto" w:fill="FFFFFF"/>
      <w:spacing w:line="317" w:lineRule="exact"/>
    </w:pPr>
    <w:rPr>
      <w:rFonts w:ascii="Times New Roman" w:eastAsia="Times New Roman" w:hAnsi="Times New Roman" w:cs="Times New Roman"/>
      <w:sz w:val="26"/>
      <w:szCs w:val="26"/>
    </w:rPr>
  </w:style>
  <w:style w:type="paragraph" w:customStyle="1" w:styleId="50">
    <w:name w:val="Основной текст (5)"/>
    <w:basedOn w:val="a"/>
    <w:link w:val="5"/>
    <w:uiPriority w:val="99"/>
    <w:rsid w:val="00EC1EFA"/>
    <w:pPr>
      <w:shd w:val="clear" w:color="auto" w:fill="FFFFFF"/>
      <w:spacing w:line="317" w:lineRule="exact"/>
      <w:ind w:firstLine="520"/>
      <w:jc w:val="both"/>
    </w:pPr>
    <w:rPr>
      <w:rFonts w:ascii="Times New Roman" w:eastAsia="Times New Roman" w:hAnsi="Times New Roman" w:cs="Times New Roman"/>
      <w:b/>
      <w:bCs/>
      <w:i/>
      <w:iCs/>
      <w:sz w:val="26"/>
      <w:szCs w:val="26"/>
    </w:rPr>
  </w:style>
  <w:style w:type="paragraph" w:customStyle="1" w:styleId="60">
    <w:name w:val="Основной текст (6)"/>
    <w:basedOn w:val="a"/>
    <w:link w:val="6"/>
    <w:uiPriority w:val="99"/>
    <w:rsid w:val="00EC1EFA"/>
    <w:pPr>
      <w:shd w:val="clear" w:color="auto" w:fill="FFFFFF"/>
      <w:spacing w:before="1620" w:line="240" w:lineRule="atLeast"/>
    </w:pPr>
    <w:rPr>
      <w:rFonts w:ascii="Times New Roman" w:eastAsia="Times New Roman" w:hAnsi="Times New Roman" w:cs="Times New Roman"/>
      <w:b/>
      <w:bCs/>
      <w:spacing w:val="-10"/>
      <w:sz w:val="18"/>
      <w:szCs w:val="18"/>
    </w:rPr>
  </w:style>
  <w:style w:type="paragraph" w:styleId="a4">
    <w:name w:val="Balloon Text"/>
    <w:basedOn w:val="a"/>
    <w:link w:val="a5"/>
    <w:uiPriority w:val="99"/>
    <w:semiHidden/>
    <w:rsid w:val="00B70B10"/>
    <w:rPr>
      <w:rFonts w:ascii="Tahoma" w:hAnsi="Tahoma" w:cs="Tahoma"/>
      <w:sz w:val="16"/>
      <w:szCs w:val="16"/>
    </w:rPr>
  </w:style>
  <w:style w:type="character" w:customStyle="1" w:styleId="a5">
    <w:name w:val="Текст выноски Знак"/>
    <w:basedOn w:val="a0"/>
    <w:link w:val="a4"/>
    <w:uiPriority w:val="99"/>
    <w:semiHidden/>
    <w:locked/>
    <w:rsid w:val="00B70B10"/>
    <w:rPr>
      <w:rFonts w:ascii="Tahoma" w:hAnsi="Tahoma" w:cs="Tahoma"/>
      <w:color w:val="000000"/>
      <w:sz w:val="16"/>
      <w:szCs w:val="16"/>
    </w:rPr>
  </w:style>
  <w:style w:type="table" w:styleId="a6">
    <w:name w:val="Table Grid"/>
    <w:basedOn w:val="a1"/>
    <w:uiPriority w:val="99"/>
    <w:rsid w:val="00E17EF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842</Words>
  <Characters>4805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КГКУ "ЦЗН ЗАТО г. Железногорска"</Company>
  <LinksUpToDate>false</LinksUpToDate>
  <CharactersWithSpaces>5636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Мозговая Елена Геннадьевна</dc:creator>
  <cp:lastModifiedBy>Дарья И. Попова</cp:lastModifiedBy>
  <cp:revision>2</cp:revision>
  <cp:lastPrinted>2019-01-28T02:09:00Z</cp:lastPrinted>
  <dcterms:created xsi:type="dcterms:W3CDTF">2019-01-30T02:28:00Z</dcterms:created>
  <dcterms:modified xsi:type="dcterms:W3CDTF">2019-01-30T02:28:00Z</dcterms:modified>
</cp:coreProperties>
</file>