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drawings/drawing2.xml" ContentType="application/vnd.openxmlformats-officedocument.drawingml.chartshapes+xml"/>
  <Override PartName="/word/charts/chart12.xml" ContentType="application/vnd.openxmlformats-officedocument.drawingml.chart+xml"/>
  <Override PartName="/word/drawings/drawing3.xml" ContentType="application/vnd.openxmlformats-officedocument.drawingml.chartshapes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9"/>
        <w:gridCol w:w="606"/>
      </w:tblGrid>
      <w:tr w:rsidR="0018474E" w14:paraId="6E7E3652" w14:textId="77777777" w:rsidTr="000F1844">
        <w:tc>
          <w:tcPr>
            <w:tcW w:w="9355" w:type="dxa"/>
            <w:gridSpan w:val="2"/>
            <w:vAlign w:val="center"/>
          </w:tcPr>
          <w:p w14:paraId="148E7159" w14:textId="6CDD43EF" w:rsidR="0018474E" w:rsidRDefault="002D7803" w:rsidP="001955DC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0" w:name="_Toc31880449"/>
            <w:r>
              <w:br w:type="page"/>
            </w:r>
            <w:r w:rsidR="0018474E" w:rsidRPr="001847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Содержание</w:t>
            </w:r>
            <w:r w:rsidR="001847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</w:t>
            </w:r>
          </w:p>
          <w:p w14:paraId="379F1F3D" w14:textId="77777777" w:rsidR="0018474E" w:rsidRPr="0018474E" w:rsidRDefault="0018474E" w:rsidP="001955DC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18474E" w14:paraId="559AD077" w14:textId="77777777" w:rsidTr="000F1844">
        <w:tc>
          <w:tcPr>
            <w:tcW w:w="8749" w:type="dxa"/>
          </w:tcPr>
          <w:p w14:paraId="7AF6D123" w14:textId="77777777" w:rsidR="0018474E" w:rsidRPr="0018474E" w:rsidRDefault="0018474E" w:rsidP="001955DC">
            <w:pPr>
              <w:pStyle w:val="a8"/>
              <w:numPr>
                <w:ilvl w:val="0"/>
                <w:numId w:val="4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</w:rPr>
              <w:t>Рынок труда города Красноярска</w:t>
            </w:r>
          </w:p>
        </w:tc>
        <w:tc>
          <w:tcPr>
            <w:tcW w:w="606" w:type="dxa"/>
          </w:tcPr>
          <w:p w14:paraId="69C2148A" w14:textId="77777777" w:rsidR="0018474E" w:rsidRDefault="0018474E">
            <w:pPr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8474E" w14:paraId="01AB8BA2" w14:textId="77777777" w:rsidTr="000F1844">
        <w:tc>
          <w:tcPr>
            <w:tcW w:w="8749" w:type="dxa"/>
          </w:tcPr>
          <w:p w14:paraId="2F3C595F" w14:textId="77777777" w:rsidR="0018474E" w:rsidRPr="0018474E" w:rsidRDefault="0018474E" w:rsidP="001955DC">
            <w:pPr>
              <w:pStyle w:val="a8"/>
              <w:numPr>
                <w:ilvl w:val="1"/>
                <w:numId w:val="4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</w:rPr>
              <w:t>Высвобождение работников на предприятиях и в организациях, введение режимов неполной занятости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6" w:type="dxa"/>
            <w:vAlign w:val="bottom"/>
          </w:tcPr>
          <w:p w14:paraId="393D59D1" w14:textId="77777777" w:rsidR="0018474E" w:rsidRPr="0018474E" w:rsidRDefault="0018474E" w:rsidP="0018474E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18474E" w14:paraId="0AE563D6" w14:textId="77777777" w:rsidTr="000F1844">
        <w:tc>
          <w:tcPr>
            <w:tcW w:w="8749" w:type="dxa"/>
          </w:tcPr>
          <w:p w14:paraId="2D187E20" w14:textId="77777777" w:rsidR="0018474E" w:rsidRPr="0018474E" w:rsidRDefault="0018474E" w:rsidP="001955DC">
            <w:pPr>
              <w:pStyle w:val="a8"/>
              <w:numPr>
                <w:ilvl w:val="1"/>
                <w:numId w:val="4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</w:rPr>
              <w:t>Ситуация на регистрируемом рынке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606" w:type="dxa"/>
            <w:vAlign w:val="bottom"/>
          </w:tcPr>
          <w:p w14:paraId="1FAB54EA" w14:textId="77777777" w:rsidR="0018474E" w:rsidRPr="0018474E" w:rsidRDefault="0018474E" w:rsidP="0018474E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18474E" w14:paraId="6F4AE007" w14:textId="77777777" w:rsidTr="000F1844">
        <w:tc>
          <w:tcPr>
            <w:tcW w:w="8749" w:type="dxa"/>
          </w:tcPr>
          <w:p w14:paraId="1D33BF84" w14:textId="77777777" w:rsidR="0018474E" w:rsidRPr="0018474E" w:rsidRDefault="0018474E" w:rsidP="001955DC">
            <w:pPr>
              <w:pStyle w:val="a8"/>
              <w:numPr>
                <w:ilvl w:val="0"/>
                <w:numId w:val="4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</w:rPr>
              <w:t>Реализация Национальных проектов</w:t>
            </w:r>
          </w:p>
        </w:tc>
        <w:tc>
          <w:tcPr>
            <w:tcW w:w="606" w:type="dxa"/>
            <w:vAlign w:val="bottom"/>
          </w:tcPr>
          <w:p w14:paraId="6546FC53" w14:textId="77777777" w:rsidR="0018474E" w:rsidRPr="0018474E" w:rsidRDefault="0018474E" w:rsidP="0018474E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18474E" w14:paraId="7C1DD4BA" w14:textId="77777777" w:rsidTr="000F1844">
        <w:tc>
          <w:tcPr>
            <w:tcW w:w="8749" w:type="dxa"/>
          </w:tcPr>
          <w:p w14:paraId="2681719E" w14:textId="755D249C" w:rsidR="0018474E" w:rsidRPr="0018474E" w:rsidRDefault="0018474E" w:rsidP="001955DC">
            <w:pPr>
              <w:pStyle w:val="a8"/>
              <w:numPr>
                <w:ilvl w:val="1"/>
                <w:numId w:val="4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8474E">
              <w:rPr>
                <w:rFonts w:ascii="Times New Roman" w:hAnsi="Times New Roman" w:cs="Times New Roman"/>
                <w:sz w:val="28"/>
                <w:szCs w:val="28"/>
              </w:rPr>
              <w:t xml:space="preserve">Производительность труда и поддержка занятости </w:t>
            </w:r>
            <w:r w:rsidR="00051CA6" w:rsidRPr="0018474E">
              <w:rPr>
                <w:rFonts w:ascii="Times New Roman" w:hAnsi="Times New Roman" w:cs="Times New Roman"/>
                <w:sz w:val="28"/>
                <w:szCs w:val="28"/>
              </w:rPr>
              <w:t>населения»</w:t>
            </w:r>
            <w:r w:rsidR="00051CA6">
              <w:rPr>
                <w:rFonts w:ascii="Times New Roman" w:hAnsi="Times New Roman" w:cs="Times New Roman"/>
                <w:sz w:val="28"/>
                <w:szCs w:val="28"/>
              </w:rPr>
              <w:t xml:space="preserve"> 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6" w:type="dxa"/>
            <w:vAlign w:val="bottom"/>
          </w:tcPr>
          <w:p w14:paraId="4EF084A7" w14:textId="77777777" w:rsidR="0018474E" w:rsidRPr="0018474E" w:rsidRDefault="0018474E" w:rsidP="0018474E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</w:t>
            </w:r>
          </w:p>
        </w:tc>
      </w:tr>
      <w:tr w:rsidR="0018474E" w14:paraId="59D5C29E" w14:textId="77777777" w:rsidTr="000F1844">
        <w:tc>
          <w:tcPr>
            <w:tcW w:w="8749" w:type="dxa"/>
          </w:tcPr>
          <w:p w14:paraId="1F76F083" w14:textId="1307D66F" w:rsidR="0018474E" w:rsidRPr="0018474E" w:rsidRDefault="00AB4219" w:rsidP="001955DC">
            <w:pPr>
              <w:pStyle w:val="a8"/>
              <w:numPr>
                <w:ilvl w:val="1"/>
                <w:numId w:val="4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«Старшее </w:t>
            </w:r>
            <w:r w:rsidR="00051C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51CA6" w:rsidRPr="0018474E">
              <w:rPr>
                <w:rFonts w:ascii="Times New Roman" w:hAnsi="Times New Roman" w:cs="Times New Roman"/>
                <w:sz w:val="28"/>
                <w:szCs w:val="28"/>
              </w:rPr>
              <w:t>околение»</w:t>
            </w:r>
            <w:r w:rsidR="00051CA6">
              <w:rPr>
                <w:rFonts w:ascii="Times New Roman" w:hAnsi="Times New Roman" w:cs="Times New Roman"/>
                <w:sz w:val="28"/>
                <w:szCs w:val="28"/>
              </w:rPr>
              <w:t xml:space="preserve"> …</w:t>
            </w:r>
            <w:r w:rsidR="0018474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606" w:type="dxa"/>
            <w:vAlign w:val="bottom"/>
          </w:tcPr>
          <w:p w14:paraId="30F59EB1" w14:textId="77777777" w:rsidR="0018474E" w:rsidRPr="0018474E" w:rsidRDefault="0018474E" w:rsidP="0018474E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</w:t>
            </w:r>
          </w:p>
        </w:tc>
      </w:tr>
      <w:tr w:rsidR="0018474E" w14:paraId="7ECF80EB" w14:textId="77777777" w:rsidTr="000F1844">
        <w:tc>
          <w:tcPr>
            <w:tcW w:w="8749" w:type="dxa"/>
          </w:tcPr>
          <w:p w14:paraId="78980AD3" w14:textId="77777777" w:rsidR="0018474E" w:rsidRPr="0018474E" w:rsidRDefault="0018474E" w:rsidP="001955DC">
            <w:pPr>
              <w:pStyle w:val="a8"/>
              <w:numPr>
                <w:ilvl w:val="0"/>
                <w:numId w:val="4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</w:rPr>
              <w:t>Оказание государственных услуг в области содействия занятости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606" w:type="dxa"/>
            <w:vAlign w:val="bottom"/>
          </w:tcPr>
          <w:p w14:paraId="7BE44246" w14:textId="77777777" w:rsidR="0018474E" w:rsidRPr="0018474E" w:rsidRDefault="0018474E" w:rsidP="0018474E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</w:t>
            </w:r>
          </w:p>
        </w:tc>
      </w:tr>
      <w:tr w:rsidR="0018474E" w14:paraId="1F7744BF" w14:textId="77777777" w:rsidTr="000F1844">
        <w:tc>
          <w:tcPr>
            <w:tcW w:w="8749" w:type="dxa"/>
          </w:tcPr>
          <w:p w14:paraId="7991C38F" w14:textId="77777777" w:rsidR="0018474E" w:rsidRPr="0018474E" w:rsidRDefault="0018474E" w:rsidP="001955DC">
            <w:pPr>
              <w:pStyle w:val="a8"/>
              <w:numPr>
                <w:ilvl w:val="0"/>
                <w:numId w:val="4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</w:rPr>
              <w:t>Занятость 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………………………………………………...</w:t>
            </w:r>
          </w:p>
        </w:tc>
        <w:tc>
          <w:tcPr>
            <w:tcW w:w="606" w:type="dxa"/>
            <w:vAlign w:val="bottom"/>
          </w:tcPr>
          <w:p w14:paraId="68083F74" w14:textId="77777777" w:rsidR="0018474E" w:rsidRPr="0018474E" w:rsidRDefault="0018474E" w:rsidP="0018474E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</w:t>
            </w:r>
          </w:p>
        </w:tc>
      </w:tr>
      <w:tr w:rsidR="0018474E" w14:paraId="4ED3D4B2" w14:textId="77777777" w:rsidTr="000F1844">
        <w:tc>
          <w:tcPr>
            <w:tcW w:w="8749" w:type="dxa"/>
          </w:tcPr>
          <w:p w14:paraId="3D9513AD" w14:textId="77777777" w:rsidR="0018474E" w:rsidRPr="0018474E" w:rsidRDefault="0018474E" w:rsidP="001955DC">
            <w:pPr>
              <w:pStyle w:val="a8"/>
              <w:numPr>
                <w:ilvl w:val="0"/>
                <w:numId w:val="4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в интересах жителей города, ищущих работу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</w:tc>
        <w:tc>
          <w:tcPr>
            <w:tcW w:w="606" w:type="dxa"/>
            <w:vAlign w:val="bottom"/>
          </w:tcPr>
          <w:p w14:paraId="1B20A7D8" w14:textId="77777777" w:rsidR="0018474E" w:rsidRPr="0018474E" w:rsidRDefault="0018474E" w:rsidP="0018474E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21</w:t>
            </w:r>
          </w:p>
        </w:tc>
      </w:tr>
      <w:tr w:rsidR="0018474E" w14:paraId="74E24C9A" w14:textId="77777777" w:rsidTr="000F1844">
        <w:trPr>
          <w:trHeight w:val="254"/>
        </w:trPr>
        <w:tc>
          <w:tcPr>
            <w:tcW w:w="8749" w:type="dxa"/>
          </w:tcPr>
          <w:p w14:paraId="2F939897" w14:textId="77777777" w:rsidR="0018474E" w:rsidRPr="0018474E" w:rsidRDefault="0018474E" w:rsidP="001955DC">
            <w:pPr>
              <w:pStyle w:val="a8"/>
              <w:numPr>
                <w:ilvl w:val="0"/>
                <w:numId w:val="4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 w:rsidRPr="003B5DB7">
              <w:rPr>
                <w:rFonts w:ascii="Times New Roman" w:hAnsi="Times New Roman" w:cs="Times New Roman"/>
                <w:sz w:val="28"/>
                <w:szCs w:val="28"/>
              </w:rPr>
              <w:t>Взаимодействие с работодателями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</w:t>
            </w:r>
          </w:p>
        </w:tc>
        <w:tc>
          <w:tcPr>
            <w:tcW w:w="606" w:type="dxa"/>
            <w:vAlign w:val="bottom"/>
          </w:tcPr>
          <w:p w14:paraId="4C51B039" w14:textId="77777777" w:rsidR="0018474E" w:rsidRPr="0018474E" w:rsidRDefault="0018474E" w:rsidP="000F17E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0F17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18474E" w14:paraId="52710CD7" w14:textId="77777777" w:rsidTr="000F1844">
        <w:tc>
          <w:tcPr>
            <w:tcW w:w="8749" w:type="dxa"/>
          </w:tcPr>
          <w:p w14:paraId="28A19E3E" w14:textId="77777777" w:rsidR="0018474E" w:rsidRPr="0018474E" w:rsidRDefault="0018474E" w:rsidP="001955DC">
            <w:pPr>
              <w:pStyle w:val="a8"/>
              <w:numPr>
                <w:ilvl w:val="0"/>
                <w:numId w:val="4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</w:rPr>
              <w:t>Реализация дополнительных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………………………...</w:t>
            </w:r>
          </w:p>
        </w:tc>
        <w:tc>
          <w:tcPr>
            <w:tcW w:w="606" w:type="dxa"/>
            <w:vAlign w:val="bottom"/>
          </w:tcPr>
          <w:p w14:paraId="5B407262" w14:textId="77777777" w:rsidR="0018474E" w:rsidRPr="0018474E" w:rsidRDefault="0018474E" w:rsidP="0018474E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</w:t>
            </w:r>
          </w:p>
        </w:tc>
      </w:tr>
      <w:tr w:rsidR="0018474E" w14:paraId="00C3798D" w14:textId="77777777" w:rsidTr="000F1844">
        <w:tc>
          <w:tcPr>
            <w:tcW w:w="8749" w:type="dxa"/>
          </w:tcPr>
          <w:p w14:paraId="56067BE1" w14:textId="77777777" w:rsidR="0018474E" w:rsidRPr="0018474E" w:rsidRDefault="0018474E" w:rsidP="001955DC">
            <w:pPr>
              <w:pStyle w:val="a8"/>
              <w:numPr>
                <w:ilvl w:val="0"/>
                <w:numId w:val="4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</w:rPr>
              <w:t>Программа повышения мобильности трудовых ресурсов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6" w:type="dxa"/>
            <w:vAlign w:val="bottom"/>
          </w:tcPr>
          <w:p w14:paraId="51CB5688" w14:textId="77777777" w:rsidR="0018474E" w:rsidRPr="0018474E" w:rsidRDefault="0018474E" w:rsidP="000F17E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0F17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18474E" w14:paraId="00D61E1C" w14:textId="77777777" w:rsidTr="000F1844">
        <w:tc>
          <w:tcPr>
            <w:tcW w:w="8749" w:type="dxa"/>
          </w:tcPr>
          <w:p w14:paraId="661AB70A" w14:textId="77777777" w:rsidR="0018474E" w:rsidRPr="0018474E" w:rsidRDefault="0018474E" w:rsidP="001955DC">
            <w:pPr>
              <w:pStyle w:val="a8"/>
              <w:numPr>
                <w:ilvl w:val="0"/>
                <w:numId w:val="4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</w:rPr>
              <w:t>Информационная 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606" w:type="dxa"/>
            <w:vAlign w:val="bottom"/>
          </w:tcPr>
          <w:p w14:paraId="29ECE9E7" w14:textId="77777777" w:rsidR="0018474E" w:rsidRPr="0018474E" w:rsidRDefault="0018474E" w:rsidP="0018474E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</w:t>
            </w:r>
          </w:p>
        </w:tc>
      </w:tr>
      <w:tr w:rsidR="0018474E" w14:paraId="28170A8B" w14:textId="77777777" w:rsidTr="000F1844">
        <w:tc>
          <w:tcPr>
            <w:tcW w:w="8749" w:type="dxa"/>
          </w:tcPr>
          <w:p w14:paraId="314DCDD2" w14:textId="77777777" w:rsidR="0018474E" w:rsidRPr="0018474E" w:rsidRDefault="0018474E" w:rsidP="001955DC">
            <w:pPr>
              <w:pStyle w:val="a8"/>
              <w:numPr>
                <w:ilvl w:val="0"/>
                <w:numId w:val="4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</w:rPr>
              <w:t>Развитие сервисов обратной связи с населением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606" w:type="dxa"/>
            <w:vAlign w:val="bottom"/>
          </w:tcPr>
          <w:p w14:paraId="10DDCD3B" w14:textId="77777777" w:rsidR="0018474E" w:rsidRPr="0018474E" w:rsidRDefault="0018474E" w:rsidP="0018474E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847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25</w:t>
            </w:r>
          </w:p>
        </w:tc>
      </w:tr>
    </w:tbl>
    <w:p w14:paraId="16FC37E0" w14:textId="4BFBA126" w:rsidR="00103590" w:rsidRDefault="0010359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</w:rPr>
        <w:br w:type="page"/>
      </w:r>
    </w:p>
    <w:p w14:paraId="64F83F23" w14:textId="77777777" w:rsidR="00EA696A" w:rsidRPr="001909E7" w:rsidRDefault="00EA696A" w:rsidP="00EA696A">
      <w:pPr>
        <w:pStyle w:val="1"/>
        <w:jc w:val="center"/>
        <w:rPr>
          <w:sz w:val="28"/>
          <w:szCs w:val="28"/>
          <w:shd w:val="clear" w:color="auto" w:fill="FFFFFF"/>
        </w:rPr>
      </w:pPr>
      <w:bookmarkStart w:id="1" w:name="_Toc63848257"/>
      <w:r w:rsidRPr="001909E7">
        <w:rPr>
          <w:sz w:val="28"/>
          <w:szCs w:val="28"/>
          <w:shd w:val="clear" w:color="auto" w:fill="FFFFFF"/>
        </w:rPr>
        <w:lastRenderedPageBreak/>
        <w:t>1. Рынок труда города Красноярска</w:t>
      </w:r>
      <w:bookmarkEnd w:id="0"/>
      <w:bookmarkEnd w:id="1"/>
    </w:p>
    <w:p w14:paraId="229B1119" w14:textId="77777777" w:rsidR="000C411D" w:rsidRPr="000C411D" w:rsidRDefault="00EA696A" w:rsidP="000C411D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31880450"/>
      <w:bookmarkStart w:id="3" w:name="_Toc63848258"/>
      <w:r w:rsidRPr="001909E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1.1. Введение режима неполной занятости и высвобождение работников </w:t>
      </w:r>
      <w:r w:rsidRPr="001909E7">
        <w:rPr>
          <w:rFonts w:ascii="Times New Roman" w:hAnsi="Times New Roman" w:cs="Times New Roman"/>
          <w:color w:val="auto"/>
          <w:sz w:val="28"/>
          <w:szCs w:val="28"/>
        </w:rPr>
        <w:t>на предприятиях и в организациях</w:t>
      </w:r>
      <w:bookmarkEnd w:id="2"/>
      <w:bookmarkEnd w:id="3"/>
    </w:p>
    <w:p w14:paraId="31EBB31E" w14:textId="77777777" w:rsidR="00B75794" w:rsidRDefault="000C411D" w:rsidP="00B75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E019D">
        <w:rPr>
          <w:rFonts w:ascii="Times New Roman" w:hAnsi="Times New Roman" w:cs="Times New Roman"/>
          <w:b/>
          <w:i/>
          <w:sz w:val="28"/>
        </w:rPr>
        <w:t>Неполная занятость работников в связи с распространением коронавирусной инфекции.</w:t>
      </w:r>
      <w:r>
        <w:rPr>
          <w:rFonts w:ascii="Times New Roman" w:hAnsi="Times New Roman" w:cs="Times New Roman"/>
          <w:sz w:val="28"/>
        </w:rPr>
        <w:t xml:space="preserve"> </w:t>
      </w:r>
      <w:r w:rsidRPr="00E7728B">
        <w:rPr>
          <w:rFonts w:ascii="Times New Roman" w:hAnsi="Times New Roman" w:cs="Times New Roman"/>
          <w:sz w:val="28"/>
          <w:szCs w:val="28"/>
        </w:rPr>
        <w:t xml:space="preserve"> </w:t>
      </w:r>
      <w:r w:rsidR="00E7728B" w:rsidRPr="00E7728B">
        <w:rPr>
          <w:rFonts w:ascii="Times New Roman" w:hAnsi="Times New Roman" w:cs="Times New Roman"/>
          <w:sz w:val="28"/>
          <w:szCs w:val="28"/>
        </w:rPr>
        <w:t>Введение ограничительных мероприятий с целью предотвращения распространения новой коронавирусной инфекции COVID-2019 привело к тому, что часть работодателей города перешли в режим вынужденного простоя, неполной занятости или удаленной работы.</w:t>
      </w:r>
      <w:r w:rsidR="00E7728B">
        <w:rPr>
          <w:rFonts w:ascii="Times New Roman" w:hAnsi="Times New Roman" w:cs="Times New Roman"/>
          <w:sz w:val="28"/>
          <w:szCs w:val="28"/>
        </w:rPr>
        <w:t xml:space="preserve"> </w:t>
      </w:r>
      <w:r w:rsidR="00E7728B" w:rsidRPr="00B75794">
        <w:rPr>
          <w:rFonts w:ascii="Times New Roman" w:hAnsi="Times New Roman" w:cs="Times New Roman"/>
          <w:sz w:val="28"/>
          <w:szCs w:val="28"/>
        </w:rPr>
        <w:t>В связи с этим</w:t>
      </w:r>
      <w:r w:rsidR="00B75794" w:rsidRPr="00B75794">
        <w:rPr>
          <w:rFonts w:ascii="Times New Roman" w:hAnsi="Times New Roman" w:cs="Times New Roman"/>
          <w:sz w:val="28"/>
          <w:szCs w:val="28"/>
        </w:rPr>
        <w:t xml:space="preserve"> </w:t>
      </w:r>
      <w:r w:rsidR="00B75794" w:rsidRPr="00B75794">
        <w:rPr>
          <w:rFonts w:ascii="Times New Roman" w:hAnsi="Times New Roman" w:cs="Times New Roman"/>
          <w:sz w:val="28"/>
        </w:rPr>
        <w:t>Министерством труда и социальной защиты Российской Федерации на портале «Работа в России» организован оперативный мониторинг ситуации на рынке труда и ситуации с занятостью на отдельных предприятиях. Работодателей, чьи сотрудники были переведены в один из указанных выше</w:t>
      </w:r>
      <w:r w:rsidR="00B75794">
        <w:rPr>
          <w:rFonts w:ascii="Times New Roman" w:hAnsi="Times New Roman" w:cs="Times New Roman"/>
          <w:sz w:val="28"/>
        </w:rPr>
        <w:t xml:space="preserve"> режимов, обязали </w:t>
      </w:r>
      <w:r w:rsidR="00B75794" w:rsidRPr="00B75794">
        <w:rPr>
          <w:rFonts w:ascii="Times New Roman" w:hAnsi="Times New Roman" w:cs="Times New Roman"/>
          <w:sz w:val="28"/>
        </w:rPr>
        <w:t xml:space="preserve">обеспечить заполнение и постоянную актуализацию данных по форме «Сведения об изменении численности, а также неполной занятости работников в связи с распространением </w:t>
      </w:r>
      <w:proofErr w:type="spellStart"/>
      <w:r w:rsidR="00B75794" w:rsidRPr="00B75794">
        <w:rPr>
          <w:rFonts w:ascii="Times New Roman" w:hAnsi="Times New Roman" w:cs="Times New Roman"/>
          <w:sz w:val="28"/>
        </w:rPr>
        <w:t>короновирусной</w:t>
      </w:r>
      <w:proofErr w:type="spellEnd"/>
      <w:r w:rsidR="00B75794" w:rsidRPr="00B75794">
        <w:rPr>
          <w:rFonts w:ascii="Times New Roman" w:hAnsi="Times New Roman" w:cs="Times New Roman"/>
          <w:sz w:val="28"/>
        </w:rPr>
        <w:t xml:space="preserve"> инфекции»</w:t>
      </w:r>
      <w:r w:rsidR="00B75794">
        <w:rPr>
          <w:rFonts w:ascii="Times New Roman" w:hAnsi="Times New Roman" w:cs="Times New Roman"/>
          <w:sz w:val="28"/>
        </w:rPr>
        <w:t xml:space="preserve">. </w:t>
      </w:r>
    </w:p>
    <w:p w14:paraId="3A4340DE" w14:textId="77777777" w:rsidR="000C411D" w:rsidRDefault="00B75794" w:rsidP="003821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2020 году информацию о действии режимов неполной занятости на предприятиях города по причине распространения коронавирусной инфекции подали 648 работодателей. Максимальн</w:t>
      </w:r>
      <w:r w:rsidR="00D479DA">
        <w:rPr>
          <w:rFonts w:ascii="Times New Roman" w:hAnsi="Times New Roman" w:cs="Times New Roman"/>
          <w:sz w:val="28"/>
        </w:rPr>
        <w:t>ая</w:t>
      </w:r>
      <w:r>
        <w:rPr>
          <w:rFonts w:ascii="Times New Roman" w:hAnsi="Times New Roman" w:cs="Times New Roman"/>
          <w:sz w:val="28"/>
        </w:rPr>
        <w:t xml:space="preserve"> </w:t>
      </w:r>
      <w:r w:rsidR="00D479DA">
        <w:rPr>
          <w:rFonts w:ascii="Times New Roman" w:hAnsi="Times New Roman" w:cs="Times New Roman"/>
          <w:sz w:val="28"/>
        </w:rPr>
        <w:t xml:space="preserve">численность </w:t>
      </w:r>
      <w:r>
        <w:rPr>
          <w:rFonts w:ascii="Times New Roman" w:hAnsi="Times New Roman" w:cs="Times New Roman"/>
          <w:sz w:val="28"/>
        </w:rPr>
        <w:t xml:space="preserve">сотрудников, </w:t>
      </w:r>
      <w:r w:rsidR="000C411D">
        <w:rPr>
          <w:rFonts w:ascii="Times New Roman" w:hAnsi="Times New Roman" w:cs="Times New Roman"/>
          <w:sz w:val="28"/>
        </w:rPr>
        <w:t>находящ</w:t>
      </w:r>
      <w:r w:rsidR="00D479DA">
        <w:rPr>
          <w:rFonts w:ascii="Times New Roman" w:hAnsi="Times New Roman" w:cs="Times New Roman"/>
          <w:sz w:val="28"/>
        </w:rPr>
        <w:t>их</w:t>
      </w:r>
      <w:r w:rsidR="000C411D">
        <w:rPr>
          <w:rFonts w:ascii="Times New Roman" w:hAnsi="Times New Roman" w:cs="Times New Roman"/>
          <w:sz w:val="28"/>
        </w:rPr>
        <w:t>ся</w:t>
      </w:r>
      <w:r>
        <w:rPr>
          <w:rFonts w:ascii="Times New Roman" w:hAnsi="Times New Roman" w:cs="Times New Roman"/>
          <w:sz w:val="28"/>
        </w:rPr>
        <w:t xml:space="preserve"> в режимах, зафиксирова</w:t>
      </w:r>
      <w:r w:rsidR="00D479DA">
        <w:rPr>
          <w:rFonts w:ascii="Times New Roman" w:hAnsi="Times New Roman" w:cs="Times New Roman"/>
          <w:sz w:val="28"/>
        </w:rPr>
        <w:t>на</w:t>
      </w:r>
      <w:r w:rsidR="000C411D">
        <w:rPr>
          <w:rFonts w:ascii="Times New Roman" w:hAnsi="Times New Roman" w:cs="Times New Roman"/>
          <w:sz w:val="28"/>
        </w:rPr>
        <w:t xml:space="preserve"> в апреле-мае 2020 года </w:t>
      </w:r>
      <w:r w:rsidR="00D479DA">
        <w:rPr>
          <w:rFonts w:ascii="Times New Roman" w:hAnsi="Times New Roman" w:cs="Times New Roman"/>
          <w:sz w:val="28"/>
        </w:rPr>
        <w:t>и составила</w:t>
      </w:r>
      <w:r>
        <w:rPr>
          <w:rFonts w:ascii="Times New Roman" w:hAnsi="Times New Roman" w:cs="Times New Roman"/>
          <w:sz w:val="28"/>
        </w:rPr>
        <w:t xml:space="preserve"> 37,4 тыс. человек, из </w:t>
      </w:r>
      <w:r w:rsidR="000C411D">
        <w:rPr>
          <w:rFonts w:ascii="Times New Roman" w:hAnsi="Times New Roman" w:cs="Times New Roman"/>
          <w:sz w:val="28"/>
        </w:rPr>
        <w:t xml:space="preserve">которых </w:t>
      </w:r>
      <w:r>
        <w:rPr>
          <w:rFonts w:ascii="Times New Roman" w:hAnsi="Times New Roman" w:cs="Times New Roman"/>
          <w:sz w:val="28"/>
        </w:rPr>
        <w:t xml:space="preserve">31,1 тыс. </w:t>
      </w:r>
      <w:r w:rsidR="00D479DA">
        <w:rPr>
          <w:rFonts w:ascii="Times New Roman" w:hAnsi="Times New Roman" w:cs="Times New Roman"/>
          <w:sz w:val="28"/>
        </w:rPr>
        <w:t xml:space="preserve">человек </w:t>
      </w:r>
      <w:r>
        <w:rPr>
          <w:rFonts w:ascii="Times New Roman" w:hAnsi="Times New Roman" w:cs="Times New Roman"/>
          <w:sz w:val="28"/>
        </w:rPr>
        <w:t xml:space="preserve">работали удаленно, 4,1 тыс. человек находились в режиме вынужденного простоя, 1,4 тыс. сотрудников – в </w:t>
      </w:r>
      <w:r w:rsidR="000C411D">
        <w:rPr>
          <w:rFonts w:ascii="Times New Roman" w:hAnsi="Times New Roman" w:cs="Times New Roman"/>
          <w:sz w:val="28"/>
        </w:rPr>
        <w:t xml:space="preserve">режиме </w:t>
      </w:r>
      <w:r>
        <w:rPr>
          <w:rFonts w:ascii="Times New Roman" w:hAnsi="Times New Roman" w:cs="Times New Roman"/>
          <w:sz w:val="28"/>
        </w:rPr>
        <w:t>неполной занятости, 0,8 тыс. человек находились в отпуске без сохранения заработной платы.</w:t>
      </w:r>
      <w:r w:rsidR="000C411D">
        <w:rPr>
          <w:rFonts w:ascii="Times New Roman" w:hAnsi="Times New Roman" w:cs="Times New Roman"/>
          <w:sz w:val="28"/>
        </w:rPr>
        <w:t xml:space="preserve"> По мере снятия ограничений численность </w:t>
      </w:r>
      <w:r w:rsidR="00382145">
        <w:rPr>
          <w:rFonts w:ascii="Times New Roman" w:hAnsi="Times New Roman" w:cs="Times New Roman"/>
          <w:sz w:val="28"/>
        </w:rPr>
        <w:t xml:space="preserve">организаций и </w:t>
      </w:r>
      <w:r w:rsidR="000C411D">
        <w:rPr>
          <w:rFonts w:ascii="Times New Roman" w:hAnsi="Times New Roman" w:cs="Times New Roman"/>
          <w:sz w:val="28"/>
        </w:rPr>
        <w:t>сотрудников, работающих в условиях неполного рабочего дня</w:t>
      </w:r>
      <w:r w:rsidR="00382145">
        <w:rPr>
          <w:rFonts w:ascii="Times New Roman" w:hAnsi="Times New Roman" w:cs="Times New Roman"/>
          <w:sz w:val="28"/>
        </w:rPr>
        <w:t>,</w:t>
      </w:r>
      <w:r w:rsidR="000C411D">
        <w:rPr>
          <w:rFonts w:ascii="Times New Roman" w:hAnsi="Times New Roman" w:cs="Times New Roman"/>
          <w:sz w:val="28"/>
        </w:rPr>
        <w:t xml:space="preserve"> </w:t>
      </w:r>
      <w:r w:rsidR="00382145">
        <w:rPr>
          <w:rFonts w:ascii="Times New Roman" w:hAnsi="Times New Roman" w:cs="Times New Roman"/>
          <w:sz w:val="28"/>
        </w:rPr>
        <w:t>снизилась</w:t>
      </w:r>
      <w:r w:rsidR="000C411D">
        <w:rPr>
          <w:rFonts w:ascii="Times New Roman" w:hAnsi="Times New Roman" w:cs="Times New Roman"/>
          <w:sz w:val="28"/>
        </w:rPr>
        <w:t xml:space="preserve"> и на </w:t>
      </w:r>
      <w:r w:rsidR="000C411D" w:rsidRPr="00382145">
        <w:rPr>
          <w:rFonts w:ascii="Times New Roman" w:hAnsi="Times New Roman" w:cs="Times New Roman"/>
          <w:sz w:val="28"/>
        </w:rPr>
        <w:t>01 января 2021 года составила</w:t>
      </w:r>
      <w:r w:rsidR="00382145" w:rsidRPr="00382145">
        <w:rPr>
          <w:rFonts w:ascii="Times New Roman" w:hAnsi="Times New Roman" w:cs="Times New Roman"/>
          <w:sz w:val="28"/>
        </w:rPr>
        <w:t xml:space="preserve"> 322 предприятия</w:t>
      </w:r>
      <w:r w:rsidR="00382145">
        <w:rPr>
          <w:rFonts w:ascii="Times New Roman" w:hAnsi="Times New Roman" w:cs="Times New Roman"/>
          <w:sz w:val="28"/>
        </w:rPr>
        <w:t xml:space="preserve"> и 14,6 тыс. человек (13,3 тыс. человек работают удаленно, 325 человек находятся в  режиме неполной занятости, 741 человек – в режиме вынужденного простоя, 203 человека – в отпуске без сохранения заработной платы). </w:t>
      </w:r>
    </w:p>
    <w:p w14:paraId="411C5C9D" w14:textId="6DF618E1" w:rsidR="00EA696A" w:rsidRPr="000C411D" w:rsidRDefault="00EA696A" w:rsidP="00AB4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E019D">
        <w:rPr>
          <w:rFonts w:ascii="Times New Roman" w:hAnsi="Times New Roman" w:cs="Times New Roman"/>
          <w:b/>
          <w:i/>
          <w:sz w:val="28"/>
          <w:szCs w:val="28"/>
        </w:rPr>
        <w:t>Неполная занятость.</w:t>
      </w:r>
      <w:r w:rsidRPr="00EA696A">
        <w:rPr>
          <w:rFonts w:ascii="Times New Roman" w:hAnsi="Times New Roman" w:cs="Times New Roman"/>
          <w:sz w:val="28"/>
          <w:szCs w:val="28"/>
        </w:rPr>
        <w:t xml:space="preserve"> В течение 2020 года введение режима неполной занятости (неполный рабочий день (смена), неполная рабочая неделя или простой) планировалось 34 работодателями. Фактически указанный режим действовал на 23 предприятиях города, что на 37,8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="001127F0">
        <w:rPr>
          <w:rFonts w:ascii="Times New Roman" w:hAnsi="Times New Roman" w:cs="Times New Roman"/>
          <w:sz w:val="28"/>
          <w:szCs w:val="28"/>
        </w:rPr>
        <w:t>%</w:t>
      </w:r>
      <w:r w:rsidRPr="00EA696A">
        <w:rPr>
          <w:rFonts w:ascii="Times New Roman" w:hAnsi="Times New Roman" w:cs="Times New Roman"/>
          <w:sz w:val="28"/>
          <w:szCs w:val="28"/>
        </w:rPr>
        <w:t xml:space="preserve"> </w:t>
      </w:r>
      <w:r w:rsidR="00523429" w:rsidRPr="00EA696A">
        <w:rPr>
          <w:rFonts w:ascii="Times New Roman" w:hAnsi="Times New Roman" w:cs="Times New Roman"/>
          <w:sz w:val="28"/>
          <w:szCs w:val="28"/>
        </w:rPr>
        <w:t>меньше,</w:t>
      </w:r>
      <w:r w:rsidRPr="00EA696A">
        <w:rPr>
          <w:rFonts w:ascii="Times New Roman" w:hAnsi="Times New Roman" w:cs="Times New Roman"/>
          <w:sz w:val="28"/>
          <w:szCs w:val="28"/>
        </w:rPr>
        <w:t xml:space="preserve"> чем в прошлом году (37 предприятий). Среди них: </w:t>
      </w:r>
      <w:r w:rsidR="00F34A34" w:rsidRPr="00EA696A">
        <w:rPr>
          <w:rFonts w:ascii="Times New Roman" w:hAnsi="Times New Roman" w:cs="Times New Roman"/>
          <w:sz w:val="28"/>
          <w:szCs w:val="28"/>
        </w:rPr>
        <w:t>АО «</w:t>
      </w:r>
      <w:r w:rsidRPr="00EA696A">
        <w:rPr>
          <w:rFonts w:ascii="Times New Roman" w:hAnsi="Times New Roman" w:cs="Times New Roman"/>
          <w:sz w:val="28"/>
          <w:szCs w:val="28"/>
        </w:rPr>
        <w:t xml:space="preserve">Красноярский </w:t>
      </w:r>
      <w:proofErr w:type="spellStart"/>
      <w:r w:rsidRPr="00EA696A">
        <w:rPr>
          <w:rFonts w:ascii="Times New Roman" w:hAnsi="Times New Roman" w:cs="Times New Roman"/>
          <w:sz w:val="28"/>
          <w:szCs w:val="28"/>
        </w:rPr>
        <w:t>электровагоноремонтный</w:t>
      </w:r>
      <w:proofErr w:type="spellEnd"/>
      <w:r w:rsidRPr="00EA696A">
        <w:rPr>
          <w:rFonts w:ascii="Times New Roman" w:hAnsi="Times New Roman" w:cs="Times New Roman"/>
          <w:sz w:val="28"/>
          <w:szCs w:val="28"/>
        </w:rPr>
        <w:t xml:space="preserve"> завод», КГАУ СО «Краевой геронтологический центр «Уют», Красноярский филиал ПАО «Аэрофлот», ООО УМ «</w:t>
      </w:r>
      <w:proofErr w:type="spellStart"/>
      <w:r w:rsidRPr="00EA696A">
        <w:rPr>
          <w:rFonts w:ascii="Times New Roman" w:hAnsi="Times New Roman" w:cs="Times New Roman"/>
          <w:sz w:val="28"/>
          <w:szCs w:val="28"/>
        </w:rPr>
        <w:t>Сибтехмонтаж</w:t>
      </w:r>
      <w:proofErr w:type="spellEnd"/>
      <w:r w:rsidRPr="00EA696A">
        <w:rPr>
          <w:rFonts w:ascii="Times New Roman" w:hAnsi="Times New Roman" w:cs="Times New Roman"/>
          <w:sz w:val="28"/>
          <w:szCs w:val="28"/>
        </w:rPr>
        <w:t>», АО «Газпромнефть-</w:t>
      </w:r>
      <w:r w:rsidR="00523429" w:rsidRPr="00EA696A">
        <w:rPr>
          <w:rFonts w:ascii="Times New Roman" w:hAnsi="Times New Roman" w:cs="Times New Roman"/>
          <w:sz w:val="28"/>
          <w:szCs w:val="28"/>
        </w:rPr>
        <w:t>Новосибирск» и</w:t>
      </w:r>
      <w:r w:rsidRPr="00EA696A">
        <w:rPr>
          <w:rFonts w:ascii="Times New Roman" w:hAnsi="Times New Roman" w:cs="Times New Roman"/>
          <w:sz w:val="28"/>
          <w:szCs w:val="28"/>
        </w:rPr>
        <w:t xml:space="preserve"> другие.</w:t>
      </w:r>
    </w:p>
    <w:p w14:paraId="7819D650" w14:textId="77777777" w:rsidR="00EA696A" w:rsidRDefault="00EA696A" w:rsidP="00EA6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96A">
        <w:rPr>
          <w:rFonts w:ascii="Times New Roman" w:hAnsi="Times New Roman" w:cs="Times New Roman"/>
          <w:sz w:val="28"/>
          <w:szCs w:val="28"/>
        </w:rPr>
        <w:t>Относительно начала года произошло уменьшение количества работодателей, находящи</w:t>
      </w:r>
      <w:r w:rsidR="00F552BF">
        <w:rPr>
          <w:rFonts w:ascii="Times New Roman" w:hAnsi="Times New Roman" w:cs="Times New Roman"/>
          <w:sz w:val="28"/>
          <w:szCs w:val="28"/>
        </w:rPr>
        <w:t>хся</w:t>
      </w:r>
      <w:r w:rsidRPr="00EA696A">
        <w:rPr>
          <w:rFonts w:ascii="Times New Roman" w:hAnsi="Times New Roman" w:cs="Times New Roman"/>
          <w:sz w:val="28"/>
          <w:szCs w:val="28"/>
        </w:rPr>
        <w:t xml:space="preserve"> в режиме неполной занятости, на 2 единицы, и по состоянию на 01 января 2021 года режим действовал в 6 организациях для 79 работников. </w:t>
      </w:r>
    </w:p>
    <w:p w14:paraId="123FAEC1" w14:textId="77777777" w:rsidR="00EA696A" w:rsidRPr="00EA696A" w:rsidRDefault="00EA696A" w:rsidP="00EA6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1FE6F9" w14:textId="77777777" w:rsidR="00EA696A" w:rsidRPr="00287E99" w:rsidRDefault="00EA696A" w:rsidP="00EA69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96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9711246" wp14:editId="31D70682">
            <wp:extent cx="5940425" cy="3270467"/>
            <wp:effectExtent l="0" t="0" r="0" b="0"/>
            <wp:docPr id="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2ECB586" w14:textId="77777777" w:rsidR="00EA696A" w:rsidRPr="00287E99" w:rsidRDefault="00EA696A" w:rsidP="00EA69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FCB211" w14:textId="77777777" w:rsidR="00EA696A" w:rsidRDefault="00EA696A" w:rsidP="00EA6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96A">
        <w:rPr>
          <w:rFonts w:ascii="Times New Roman" w:hAnsi="Times New Roman" w:cs="Times New Roman"/>
          <w:sz w:val="28"/>
          <w:szCs w:val="28"/>
        </w:rPr>
        <w:t xml:space="preserve">Максимальное число предприятий, находящихся в указанном режиме, зафиксировано в ноябре 2020 года (10 работодателей). Наибольшее количество работников, осуществляющих трудовую деятельность в режиме неполной занятости, также пришлось на ноябрь (1,52 тыс. человек), из которых 1 362 человека – сотрудники АО «Красноярский </w:t>
      </w:r>
      <w:proofErr w:type="spellStart"/>
      <w:r w:rsidRPr="00EA696A">
        <w:rPr>
          <w:rFonts w:ascii="Times New Roman" w:hAnsi="Times New Roman" w:cs="Times New Roman"/>
          <w:sz w:val="28"/>
          <w:szCs w:val="28"/>
        </w:rPr>
        <w:t>электровагоноремонтный</w:t>
      </w:r>
      <w:proofErr w:type="spellEnd"/>
      <w:r w:rsidRPr="00EA696A">
        <w:rPr>
          <w:rFonts w:ascii="Times New Roman" w:hAnsi="Times New Roman" w:cs="Times New Roman"/>
          <w:sz w:val="28"/>
          <w:szCs w:val="28"/>
        </w:rPr>
        <w:t xml:space="preserve"> завод».</w:t>
      </w:r>
    </w:p>
    <w:p w14:paraId="42480E97" w14:textId="77777777" w:rsidR="000C411D" w:rsidRDefault="00EA696A" w:rsidP="000C4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96A">
        <w:rPr>
          <w:rFonts w:ascii="Times New Roman" w:hAnsi="Times New Roman" w:cs="Times New Roman"/>
          <w:sz w:val="28"/>
          <w:szCs w:val="28"/>
        </w:rPr>
        <w:t>Основными причинами ввода указанного режима в текущем году являются: снижение объемов производства, продаж, оказываемых услуг; изменение организационных условий труда.</w:t>
      </w:r>
    </w:p>
    <w:p w14:paraId="61649D95" w14:textId="77777777" w:rsidR="00EA696A" w:rsidRPr="00EA696A" w:rsidRDefault="00EA696A" w:rsidP="000C4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19D">
        <w:rPr>
          <w:rFonts w:ascii="Times New Roman" w:hAnsi="Times New Roman" w:cs="Times New Roman"/>
          <w:b/>
          <w:i/>
          <w:sz w:val="28"/>
          <w:szCs w:val="28"/>
        </w:rPr>
        <w:t>Высвобождение.</w:t>
      </w:r>
      <w:r w:rsidRPr="00D92FDC">
        <w:rPr>
          <w:rFonts w:ascii="Times New Roman" w:hAnsi="Times New Roman" w:cs="Times New Roman"/>
          <w:sz w:val="28"/>
          <w:szCs w:val="28"/>
        </w:rPr>
        <w:t xml:space="preserve"> </w:t>
      </w:r>
      <w:r w:rsidRPr="00EA696A">
        <w:rPr>
          <w:rFonts w:ascii="Times New Roman" w:hAnsi="Times New Roman" w:cs="Times New Roman"/>
          <w:sz w:val="28"/>
          <w:szCs w:val="28"/>
        </w:rPr>
        <w:t xml:space="preserve">По данным </w:t>
      </w:r>
      <w:r w:rsidR="00F13259">
        <w:rPr>
          <w:rFonts w:ascii="Times New Roman" w:hAnsi="Times New Roman" w:cs="Times New Roman"/>
          <w:sz w:val="28"/>
          <w:szCs w:val="28"/>
        </w:rPr>
        <w:t>еженедельного</w:t>
      </w:r>
      <w:r w:rsidRPr="00EA696A">
        <w:rPr>
          <w:rFonts w:ascii="Times New Roman" w:hAnsi="Times New Roman" w:cs="Times New Roman"/>
          <w:sz w:val="28"/>
          <w:szCs w:val="28"/>
        </w:rPr>
        <w:t xml:space="preserve"> мониторинга, проводимого центром занятости, в течение 2020 года 519 предприятий планировало высвобождение 4,4 тыс. человек, что на </w:t>
      </w:r>
      <w:r w:rsidR="00382145">
        <w:rPr>
          <w:rFonts w:ascii="Times New Roman" w:hAnsi="Times New Roman" w:cs="Times New Roman"/>
          <w:sz w:val="28"/>
          <w:szCs w:val="28"/>
        </w:rPr>
        <w:t>20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EA696A">
        <w:rPr>
          <w:rFonts w:ascii="Times New Roman" w:hAnsi="Times New Roman" w:cs="Times New Roman"/>
          <w:sz w:val="28"/>
          <w:szCs w:val="28"/>
        </w:rPr>
        <w:t xml:space="preserve">% меньше, чем в 2019 году (451 предприятий, 5,5 тыс. человек). Среди них: УФССП России по Красноярскому краю (433 человека), МП города Красноярска «Школьный комбинат питания» (427 человек), ФГБОУ ВО «Сибирский государственный университет науки и технологий имени академика М.Ф. Решетнева» (246 человек), ООО «Колли-Сибирь» (142 человека), АО «Красноярская </w:t>
      </w:r>
      <w:proofErr w:type="spellStart"/>
      <w:r w:rsidRPr="00EA696A">
        <w:rPr>
          <w:rFonts w:ascii="Times New Roman" w:hAnsi="Times New Roman" w:cs="Times New Roman"/>
          <w:sz w:val="28"/>
          <w:szCs w:val="28"/>
        </w:rPr>
        <w:t>теплотранспортная</w:t>
      </w:r>
      <w:proofErr w:type="spellEnd"/>
      <w:r w:rsidRPr="00EA696A">
        <w:rPr>
          <w:rFonts w:ascii="Times New Roman" w:hAnsi="Times New Roman" w:cs="Times New Roman"/>
          <w:sz w:val="28"/>
          <w:szCs w:val="28"/>
        </w:rPr>
        <w:t xml:space="preserve"> компания» (109 человек), Рельсосварочное предприятие № 7 ООО «РСП-М» (96 человек), ООО «Красноярская теплоэнергетическая компания» (88 человек), Красноярская таможня (88 человек) и другие. </w:t>
      </w:r>
    </w:p>
    <w:p w14:paraId="6BFE3817" w14:textId="77777777" w:rsidR="00EA696A" w:rsidRPr="00EA696A" w:rsidRDefault="00EA696A" w:rsidP="00EA6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96A">
        <w:rPr>
          <w:rFonts w:ascii="Times New Roman" w:hAnsi="Times New Roman" w:cs="Times New Roman"/>
          <w:sz w:val="28"/>
          <w:szCs w:val="28"/>
        </w:rPr>
        <w:t>В числе работодателей, планирующих оптимизацию персонала, 34 представили списки на массовое увольнение 2,4 тыс. сотрудников.</w:t>
      </w:r>
    </w:p>
    <w:p w14:paraId="12BAB7D4" w14:textId="77777777" w:rsidR="00EA696A" w:rsidRPr="00EA696A" w:rsidRDefault="00EA696A" w:rsidP="00EA6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96A">
        <w:rPr>
          <w:rFonts w:ascii="Times New Roman" w:hAnsi="Times New Roman" w:cs="Times New Roman"/>
          <w:sz w:val="28"/>
          <w:szCs w:val="28"/>
        </w:rPr>
        <w:t xml:space="preserve">С целью смягчения последствий массового увольнения были разработаны и согласованы планы совместных мероприятий с 12 предприятиями в их числе: ООО «Общепит», ПАО АКБ «Связь-Банк», ООО «Бета», НУ «Санаторий-профилакторий металлургов» и другие. </w:t>
      </w:r>
    </w:p>
    <w:p w14:paraId="202B0208" w14:textId="77777777" w:rsidR="00EA696A" w:rsidRPr="00EA696A" w:rsidRDefault="00EA696A" w:rsidP="00EA6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96A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Документами предусматривался комплекс мероприятий, включая проведение консультационных пунктов, где гражданам оказывались общие и персональные консультации, в том числе по правовым вопросам увольнения,  семинаров по навыкам самостоятельного поиска работы и работы существующих электронных ресурсов (Общероссийская база вакансий портал «Работа в России» – </w:t>
      </w:r>
      <w:hyperlink r:id="rId9" w:history="1">
        <w:proofErr w:type="spellStart"/>
        <w:r w:rsidRPr="00EA696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trudvsem</w:t>
        </w:r>
        <w:proofErr w:type="spellEnd"/>
        <w:r w:rsidRPr="00EA696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EA696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EA696A">
        <w:rPr>
          <w:rFonts w:ascii="Times New Roman" w:hAnsi="Times New Roman" w:cs="Times New Roman"/>
          <w:sz w:val="28"/>
          <w:szCs w:val="28"/>
        </w:rPr>
        <w:t xml:space="preserve">, Интерактивный портал агентства труда и занятости населения Красноярского края – </w:t>
      </w:r>
      <w:hyperlink r:id="rId10" w:history="1">
        <w:proofErr w:type="spellStart"/>
        <w:r w:rsidRPr="00EA696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trud</w:t>
        </w:r>
        <w:proofErr w:type="spellEnd"/>
        <w:r w:rsidRPr="00EA696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A696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krskstate</w:t>
        </w:r>
        <w:proofErr w:type="spellEnd"/>
        <w:r w:rsidRPr="00EA696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EA696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EA696A">
        <w:rPr>
          <w:rFonts w:ascii="Times New Roman" w:hAnsi="Times New Roman" w:cs="Times New Roman"/>
          <w:sz w:val="28"/>
          <w:szCs w:val="28"/>
        </w:rPr>
        <w:t xml:space="preserve">, официальный сайт центра занятости населения города Красноярска – </w:t>
      </w:r>
      <w:hyperlink r:id="rId11" w:history="1">
        <w:proofErr w:type="spellStart"/>
        <w:r w:rsidRPr="00EA696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krasczn</w:t>
        </w:r>
        <w:proofErr w:type="spellEnd"/>
        <w:r w:rsidRPr="00EA696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EA696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EA696A">
        <w:rPr>
          <w:rFonts w:ascii="Times New Roman" w:hAnsi="Times New Roman" w:cs="Times New Roman"/>
          <w:sz w:val="28"/>
          <w:szCs w:val="28"/>
        </w:rPr>
        <w:t>), оказание помощи в составлении резюме.</w:t>
      </w:r>
    </w:p>
    <w:p w14:paraId="2CF9A15C" w14:textId="449FE4F5" w:rsidR="00EA696A" w:rsidRPr="00EA696A" w:rsidRDefault="00EA696A" w:rsidP="00EA6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96A">
        <w:rPr>
          <w:rFonts w:ascii="Times New Roman" w:hAnsi="Times New Roman" w:cs="Times New Roman"/>
          <w:sz w:val="28"/>
          <w:szCs w:val="28"/>
        </w:rPr>
        <w:t>По сведениям, представленным кадровыми службами предприятий и организаций города, общая численность высвобожденных работников в течение отчетного периода составила 2,2 тыс. человек, что на 29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EA696A">
        <w:rPr>
          <w:rFonts w:ascii="Times New Roman" w:hAnsi="Times New Roman" w:cs="Times New Roman"/>
          <w:sz w:val="28"/>
          <w:szCs w:val="28"/>
        </w:rPr>
        <w:t xml:space="preserve">% больше, чем в аналогичном периоде прошлого </w:t>
      </w:r>
      <w:r w:rsidR="00523429" w:rsidRPr="00EA696A">
        <w:rPr>
          <w:rFonts w:ascii="Times New Roman" w:hAnsi="Times New Roman" w:cs="Times New Roman"/>
          <w:sz w:val="28"/>
          <w:szCs w:val="28"/>
        </w:rPr>
        <w:t>года (</w:t>
      </w:r>
      <w:r w:rsidRPr="00EA696A">
        <w:rPr>
          <w:rFonts w:ascii="Times New Roman" w:hAnsi="Times New Roman" w:cs="Times New Roman"/>
          <w:sz w:val="28"/>
          <w:szCs w:val="28"/>
        </w:rPr>
        <w:t xml:space="preserve">1,7 тыс. человек), уволены по другим причинам 0,4 тыс. человек, отменено высвобождение для 1,8 тыс. работников. </w:t>
      </w:r>
      <w:r>
        <w:rPr>
          <w:rFonts w:ascii="Times New Roman" w:hAnsi="Times New Roman" w:cs="Times New Roman"/>
          <w:sz w:val="28"/>
          <w:szCs w:val="28"/>
        </w:rPr>
        <w:t>По состоянию на 01 января 2021 года под риском увольнения оставались 13 человек (дата увольнения перенесена).</w:t>
      </w:r>
    </w:p>
    <w:p w14:paraId="7FAFFF97" w14:textId="77777777" w:rsidR="00EA696A" w:rsidRDefault="00EA696A" w:rsidP="00EA696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322">
        <w:rPr>
          <w:rFonts w:ascii="Times New Roman" w:hAnsi="Times New Roman" w:cs="Times New Roman"/>
          <w:sz w:val="28"/>
          <w:szCs w:val="28"/>
        </w:rPr>
        <w:t>С 1 января по 31 декабря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83322">
        <w:rPr>
          <w:rFonts w:ascii="Times New Roman" w:hAnsi="Times New Roman" w:cs="Times New Roman"/>
          <w:sz w:val="28"/>
          <w:szCs w:val="28"/>
        </w:rPr>
        <w:t xml:space="preserve"> года за содействием в трудоустройстве в органы службы занятости населения города обратились </w:t>
      </w:r>
      <w:r>
        <w:rPr>
          <w:rFonts w:ascii="Times New Roman" w:hAnsi="Times New Roman" w:cs="Times New Roman"/>
          <w:sz w:val="28"/>
          <w:szCs w:val="28"/>
        </w:rPr>
        <w:t>2,0</w:t>
      </w:r>
      <w:r w:rsidRPr="00683322">
        <w:rPr>
          <w:rFonts w:ascii="Times New Roman" w:hAnsi="Times New Roman" w:cs="Times New Roman"/>
          <w:sz w:val="28"/>
          <w:szCs w:val="28"/>
        </w:rPr>
        <w:t xml:space="preserve"> тыс. граждан, причиной увольнения которых стала ликвидация либо сокращение численности или штата на предприятии, что </w:t>
      </w:r>
      <w:r>
        <w:rPr>
          <w:rFonts w:ascii="Times New Roman" w:hAnsi="Times New Roman" w:cs="Times New Roman"/>
          <w:sz w:val="28"/>
          <w:szCs w:val="28"/>
        </w:rPr>
        <w:t>больше</w:t>
      </w:r>
      <w:r w:rsidRPr="00683322">
        <w:rPr>
          <w:rFonts w:ascii="Times New Roman" w:hAnsi="Times New Roman" w:cs="Times New Roman"/>
          <w:sz w:val="28"/>
          <w:szCs w:val="28"/>
        </w:rPr>
        <w:t xml:space="preserve"> обратившихся в аналогичном периоде прошлого года </w:t>
      </w:r>
      <w:r>
        <w:rPr>
          <w:rFonts w:ascii="Times New Roman" w:hAnsi="Times New Roman" w:cs="Times New Roman"/>
          <w:sz w:val="28"/>
          <w:szCs w:val="28"/>
        </w:rPr>
        <w:t>на 33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(2019 – 1,5 тыс. человек).</w:t>
      </w:r>
      <w:r w:rsidRPr="00683322">
        <w:rPr>
          <w:rFonts w:ascii="Times New Roman" w:hAnsi="Times New Roman" w:cs="Times New Roman"/>
          <w:sz w:val="28"/>
          <w:szCs w:val="28"/>
        </w:rPr>
        <w:t xml:space="preserve"> Из них трудоустроены 0,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83322">
        <w:rPr>
          <w:rFonts w:ascii="Times New Roman" w:hAnsi="Times New Roman" w:cs="Times New Roman"/>
          <w:sz w:val="28"/>
          <w:szCs w:val="28"/>
        </w:rPr>
        <w:t xml:space="preserve"> тыс. соискателей, или </w:t>
      </w:r>
      <w:r>
        <w:rPr>
          <w:rFonts w:ascii="Times New Roman" w:hAnsi="Times New Roman" w:cs="Times New Roman"/>
          <w:sz w:val="28"/>
          <w:szCs w:val="28"/>
        </w:rPr>
        <w:t>39,1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</w:t>
      </w:r>
    </w:p>
    <w:p w14:paraId="1DED3466" w14:textId="77777777" w:rsidR="00103590" w:rsidRPr="00530522" w:rsidRDefault="00103590" w:rsidP="00103590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31880451"/>
      <w:bookmarkStart w:id="5" w:name="_Toc63848259"/>
      <w:r w:rsidRPr="001909E7">
        <w:rPr>
          <w:rFonts w:ascii="Times New Roman" w:hAnsi="Times New Roman" w:cs="Times New Roman"/>
          <w:color w:val="auto"/>
          <w:sz w:val="28"/>
          <w:szCs w:val="28"/>
        </w:rPr>
        <w:t>1.2. Ситуация на регистрируемом рынке труда</w:t>
      </w:r>
      <w:bookmarkEnd w:id="4"/>
      <w:bookmarkEnd w:id="5"/>
    </w:p>
    <w:p w14:paraId="3000004D" w14:textId="77777777" w:rsidR="00103590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51042">
        <w:rPr>
          <w:rFonts w:ascii="Times New Roman" w:hAnsi="Times New Roman" w:cs="Times New Roman"/>
          <w:sz w:val="28"/>
          <w:szCs w:val="28"/>
        </w:rPr>
        <w:t xml:space="preserve">020 год – год </w:t>
      </w:r>
      <w:r>
        <w:rPr>
          <w:rFonts w:ascii="Times New Roman" w:hAnsi="Times New Roman" w:cs="Times New Roman"/>
          <w:sz w:val="28"/>
          <w:szCs w:val="28"/>
        </w:rPr>
        <w:t xml:space="preserve">борьбы с распространением новой коронавирусной инфекции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530522">
        <w:rPr>
          <w:rFonts w:ascii="Times New Roman" w:hAnsi="Times New Roman" w:cs="Times New Roman"/>
          <w:sz w:val="28"/>
          <w:szCs w:val="28"/>
        </w:rPr>
        <w:t>-2019</w:t>
      </w:r>
      <w:r>
        <w:rPr>
          <w:rFonts w:ascii="Times New Roman" w:hAnsi="Times New Roman" w:cs="Times New Roman"/>
          <w:sz w:val="28"/>
          <w:szCs w:val="28"/>
        </w:rPr>
        <w:t xml:space="preserve"> – существенно отразился на экономической ситуации всего города. Сфера занятости не стала исключением. Ограничительные мероприятия, действовавшие на территории города, оказали серьезное влияние на показатели рынка труда города Красноярска.</w:t>
      </w:r>
    </w:p>
    <w:p w14:paraId="0B185C3F" w14:textId="069C7D41" w:rsidR="00103590" w:rsidRPr="00530522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с апреля отчетного года, центр занятости населения впервые осуществлял деятельность по приему заявлений от граждан о содействии в поиске подходящей работы исключительно в дистанционном режиме, с помощью электронной площадки информационно-</w:t>
      </w:r>
      <w:r w:rsidR="00523429">
        <w:rPr>
          <w:rFonts w:ascii="Times New Roman" w:hAnsi="Times New Roman" w:cs="Times New Roman"/>
          <w:sz w:val="28"/>
          <w:szCs w:val="28"/>
        </w:rPr>
        <w:t>аналитической</w:t>
      </w:r>
      <w:r>
        <w:rPr>
          <w:rFonts w:ascii="Times New Roman" w:hAnsi="Times New Roman" w:cs="Times New Roman"/>
          <w:sz w:val="28"/>
          <w:szCs w:val="28"/>
        </w:rPr>
        <w:t xml:space="preserve"> системы портала «Работа в России». Таким образом, из общего числа обратившихся в течение 2020 года, государственную услугу содействия в поиске подходящей работы в электронном виде получили порядка 70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граждан.</w:t>
      </w:r>
    </w:p>
    <w:p w14:paraId="4097A14C" w14:textId="77777777" w:rsidR="00103590" w:rsidRPr="00397CC3" w:rsidRDefault="00103590" w:rsidP="00103590">
      <w:pPr>
        <w:pStyle w:val="a6"/>
        <w:ind w:firstLine="567"/>
        <w:rPr>
          <w:sz w:val="28"/>
          <w:szCs w:val="28"/>
        </w:rPr>
      </w:pPr>
      <w:r w:rsidRPr="00397CC3">
        <w:rPr>
          <w:b/>
          <w:i/>
          <w:sz w:val="28"/>
          <w:szCs w:val="28"/>
        </w:rPr>
        <w:t>В течение отчетного периода от граждан поступило 139,4 тыс. заявлений на оказание государственных услуг,</w:t>
      </w:r>
      <w:r w:rsidRPr="00397CC3">
        <w:rPr>
          <w:b/>
          <w:i/>
          <w:color w:val="0070C0"/>
          <w:sz w:val="28"/>
          <w:szCs w:val="28"/>
        </w:rPr>
        <w:t xml:space="preserve"> </w:t>
      </w:r>
      <w:r w:rsidRPr="00397CC3">
        <w:rPr>
          <w:sz w:val="28"/>
          <w:szCs w:val="28"/>
        </w:rPr>
        <w:t>что на 21,5</w:t>
      </w:r>
      <w:r w:rsidR="00AB4219">
        <w:rPr>
          <w:sz w:val="28"/>
          <w:szCs w:val="28"/>
        </w:rPr>
        <w:t xml:space="preserve"> </w:t>
      </w:r>
      <w:r w:rsidRPr="00397CC3">
        <w:rPr>
          <w:sz w:val="28"/>
          <w:szCs w:val="28"/>
        </w:rPr>
        <w:t xml:space="preserve">% больше, чем в 2019 году (114,8 тыс. заявлений). В их числе заявления на: </w:t>
      </w:r>
    </w:p>
    <w:p w14:paraId="1413B43B" w14:textId="77777777" w:rsidR="00103590" w:rsidRPr="00397CC3" w:rsidRDefault="00103590" w:rsidP="00103590">
      <w:pPr>
        <w:pStyle w:val="a6"/>
        <w:ind w:firstLine="567"/>
        <w:rPr>
          <w:sz w:val="28"/>
          <w:szCs w:val="28"/>
        </w:rPr>
      </w:pPr>
      <w:r w:rsidRPr="00397CC3">
        <w:rPr>
          <w:sz w:val="28"/>
          <w:szCs w:val="28"/>
        </w:rPr>
        <w:t>информирование о положении на рынке труда – 45,3</w:t>
      </w:r>
      <w:r w:rsidR="00AB4219">
        <w:rPr>
          <w:sz w:val="28"/>
          <w:szCs w:val="28"/>
        </w:rPr>
        <w:t xml:space="preserve"> </w:t>
      </w:r>
      <w:r w:rsidRPr="00397CC3">
        <w:rPr>
          <w:sz w:val="28"/>
          <w:szCs w:val="28"/>
        </w:rPr>
        <w:t>% (201</w:t>
      </w:r>
      <w:r>
        <w:rPr>
          <w:sz w:val="28"/>
          <w:szCs w:val="28"/>
        </w:rPr>
        <w:t>9</w:t>
      </w:r>
      <w:r w:rsidRPr="00397CC3">
        <w:rPr>
          <w:sz w:val="28"/>
          <w:szCs w:val="28"/>
        </w:rPr>
        <w:t xml:space="preserve"> год – 53,9%);</w:t>
      </w:r>
    </w:p>
    <w:p w14:paraId="52F60A2F" w14:textId="77777777" w:rsidR="00103590" w:rsidRPr="00397CC3" w:rsidRDefault="00103590" w:rsidP="00103590">
      <w:pPr>
        <w:pStyle w:val="a6"/>
        <w:ind w:firstLine="567"/>
        <w:rPr>
          <w:sz w:val="28"/>
          <w:szCs w:val="28"/>
        </w:rPr>
      </w:pPr>
      <w:r w:rsidRPr="00397CC3">
        <w:rPr>
          <w:sz w:val="28"/>
          <w:szCs w:val="28"/>
        </w:rPr>
        <w:t>содействие в поиске подходящей работы – 40,5</w:t>
      </w:r>
      <w:r w:rsidR="00AB4219">
        <w:rPr>
          <w:sz w:val="28"/>
          <w:szCs w:val="28"/>
        </w:rPr>
        <w:t xml:space="preserve"> </w:t>
      </w:r>
      <w:r w:rsidRPr="00397CC3">
        <w:rPr>
          <w:sz w:val="28"/>
          <w:szCs w:val="28"/>
        </w:rPr>
        <w:t>% (2019 год – 21,2</w:t>
      </w:r>
      <w:r w:rsidR="00AB4219">
        <w:rPr>
          <w:sz w:val="28"/>
          <w:szCs w:val="28"/>
        </w:rPr>
        <w:t xml:space="preserve"> </w:t>
      </w:r>
      <w:r w:rsidRPr="00397CC3">
        <w:rPr>
          <w:sz w:val="28"/>
          <w:szCs w:val="28"/>
        </w:rPr>
        <w:t>%);</w:t>
      </w:r>
    </w:p>
    <w:p w14:paraId="43F1833E" w14:textId="77777777" w:rsidR="00103590" w:rsidRPr="00397CC3" w:rsidRDefault="00103590" w:rsidP="00103590">
      <w:pPr>
        <w:pStyle w:val="a6"/>
        <w:ind w:firstLine="567"/>
        <w:rPr>
          <w:sz w:val="28"/>
          <w:szCs w:val="28"/>
        </w:rPr>
      </w:pPr>
      <w:r w:rsidRPr="00397CC3">
        <w:rPr>
          <w:sz w:val="28"/>
          <w:szCs w:val="28"/>
        </w:rPr>
        <w:t>профессиональная ориентация – 7,3</w:t>
      </w:r>
      <w:r w:rsidR="00AB4219">
        <w:rPr>
          <w:sz w:val="28"/>
          <w:szCs w:val="28"/>
        </w:rPr>
        <w:t xml:space="preserve"> </w:t>
      </w:r>
      <w:r w:rsidRPr="00397CC3">
        <w:rPr>
          <w:sz w:val="28"/>
          <w:szCs w:val="28"/>
        </w:rPr>
        <w:t>% (2019 год – 18,6</w:t>
      </w:r>
      <w:r w:rsidR="00AB4219">
        <w:rPr>
          <w:sz w:val="28"/>
          <w:szCs w:val="28"/>
        </w:rPr>
        <w:t xml:space="preserve"> </w:t>
      </w:r>
      <w:r w:rsidRPr="00397CC3">
        <w:rPr>
          <w:sz w:val="28"/>
          <w:szCs w:val="28"/>
        </w:rPr>
        <w:t>%).</w:t>
      </w:r>
    </w:p>
    <w:p w14:paraId="2344B705" w14:textId="77777777" w:rsidR="00103590" w:rsidRPr="00A479DD" w:rsidRDefault="00103590" w:rsidP="00103590">
      <w:pPr>
        <w:pStyle w:val="a6"/>
        <w:ind w:firstLine="567"/>
        <w:rPr>
          <w:sz w:val="28"/>
          <w:szCs w:val="28"/>
        </w:rPr>
      </w:pPr>
      <w:r w:rsidRPr="00A479DD">
        <w:rPr>
          <w:sz w:val="28"/>
          <w:szCs w:val="28"/>
        </w:rPr>
        <w:t xml:space="preserve">С учетом клиентов, состоявших на учете в органах службы занятости населения города на начало года (3,1 тыс. человек), всего на регистрируемом </w:t>
      </w:r>
      <w:r w:rsidRPr="00A479DD">
        <w:rPr>
          <w:sz w:val="28"/>
          <w:szCs w:val="28"/>
        </w:rPr>
        <w:lastRenderedPageBreak/>
        <w:t xml:space="preserve">рынке труда в течение отчетного периода искали работу 59,5 тыс. человек, что в 2,2 раза больше, чем в </w:t>
      </w:r>
      <w:r w:rsidR="0023156D">
        <w:rPr>
          <w:sz w:val="28"/>
          <w:szCs w:val="28"/>
        </w:rPr>
        <w:t>2019 году</w:t>
      </w:r>
      <w:r>
        <w:rPr>
          <w:sz w:val="28"/>
          <w:szCs w:val="28"/>
        </w:rPr>
        <w:t xml:space="preserve"> (2019 год – 27,2 тыс. человек).</w:t>
      </w:r>
      <w:r w:rsidRPr="00A479DD">
        <w:rPr>
          <w:sz w:val="28"/>
          <w:szCs w:val="28"/>
        </w:rPr>
        <w:t xml:space="preserve"> </w:t>
      </w:r>
    </w:p>
    <w:p w14:paraId="1E2DF7F6" w14:textId="4174B4EE" w:rsidR="00103590" w:rsidRPr="003E1465" w:rsidRDefault="00103590" w:rsidP="00103590">
      <w:pPr>
        <w:pStyle w:val="a6"/>
        <w:ind w:firstLine="567"/>
        <w:rPr>
          <w:sz w:val="28"/>
          <w:szCs w:val="28"/>
        </w:rPr>
      </w:pPr>
      <w:r w:rsidRPr="001652D8">
        <w:rPr>
          <w:sz w:val="28"/>
          <w:szCs w:val="28"/>
        </w:rPr>
        <w:t xml:space="preserve">Доля незанятых граждан </w:t>
      </w:r>
      <w:r w:rsidR="00051CA6" w:rsidRPr="001652D8">
        <w:rPr>
          <w:sz w:val="28"/>
          <w:szCs w:val="28"/>
        </w:rPr>
        <w:t>в общем числе</w:t>
      </w:r>
      <w:r w:rsidRPr="001652D8">
        <w:rPr>
          <w:sz w:val="28"/>
          <w:szCs w:val="28"/>
        </w:rPr>
        <w:t xml:space="preserve"> обратившихся за содействием в поиске </w:t>
      </w:r>
      <w:r w:rsidR="00051CA6" w:rsidRPr="001652D8">
        <w:rPr>
          <w:sz w:val="28"/>
          <w:szCs w:val="28"/>
        </w:rPr>
        <w:t>подходящей работы,</w:t>
      </w:r>
      <w:r w:rsidRPr="001652D8">
        <w:rPr>
          <w:sz w:val="28"/>
          <w:szCs w:val="28"/>
        </w:rPr>
        <w:t xml:space="preserve"> составила 95,4</w:t>
      </w:r>
      <w:r w:rsidR="00AB4219">
        <w:rPr>
          <w:sz w:val="28"/>
          <w:szCs w:val="28"/>
        </w:rPr>
        <w:t xml:space="preserve"> </w:t>
      </w:r>
      <w:r w:rsidRPr="001652D8">
        <w:rPr>
          <w:sz w:val="28"/>
          <w:szCs w:val="28"/>
        </w:rPr>
        <w:t xml:space="preserve">% (53,9 тыс. человек) против 82,7% (20,2 тыс. человек) в 2019 году. </w:t>
      </w:r>
      <w:r w:rsidRPr="003E1465">
        <w:rPr>
          <w:sz w:val="28"/>
          <w:szCs w:val="28"/>
        </w:rPr>
        <w:t>В их структуре отмечены следующие изменения (сравнение отчетных периодов 2019 и 2020 годов):</w:t>
      </w:r>
    </w:p>
    <w:p w14:paraId="648E543C" w14:textId="77777777" w:rsidR="00103590" w:rsidRDefault="00103590" w:rsidP="00103590">
      <w:pPr>
        <w:pStyle w:val="a6"/>
        <w:ind w:firstLine="567"/>
        <w:rPr>
          <w:sz w:val="28"/>
          <w:szCs w:val="28"/>
        </w:rPr>
      </w:pPr>
      <w:r w:rsidRPr="00BD05E4">
        <w:rPr>
          <w:sz w:val="28"/>
          <w:szCs w:val="28"/>
        </w:rPr>
        <w:t>увеличилась численность граждан, прекративших индивидуальную предпринимательскую деятельность, с 0,5</w:t>
      </w:r>
      <w:r w:rsidR="00AB4219">
        <w:rPr>
          <w:sz w:val="28"/>
          <w:szCs w:val="28"/>
        </w:rPr>
        <w:t xml:space="preserve"> </w:t>
      </w:r>
      <w:r w:rsidRPr="00BD05E4">
        <w:rPr>
          <w:sz w:val="28"/>
          <w:szCs w:val="28"/>
        </w:rPr>
        <w:t>% до 1,5</w:t>
      </w:r>
      <w:r w:rsidR="00AB4219">
        <w:rPr>
          <w:sz w:val="28"/>
          <w:szCs w:val="28"/>
        </w:rPr>
        <w:t xml:space="preserve"> </w:t>
      </w:r>
      <w:r w:rsidRPr="00BD05E4">
        <w:rPr>
          <w:sz w:val="28"/>
          <w:szCs w:val="28"/>
        </w:rPr>
        <w:t>%</w:t>
      </w:r>
      <w:r>
        <w:rPr>
          <w:sz w:val="28"/>
          <w:szCs w:val="28"/>
        </w:rPr>
        <w:t>;</w:t>
      </w:r>
    </w:p>
    <w:p w14:paraId="434260A8" w14:textId="77777777" w:rsidR="00103590" w:rsidRPr="0027227F" w:rsidRDefault="00103590" w:rsidP="00103590">
      <w:pPr>
        <w:pStyle w:val="a6"/>
        <w:ind w:firstLine="567"/>
        <w:rPr>
          <w:sz w:val="28"/>
          <w:szCs w:val="28"/>
        </w:rPr>
      </w:pPr>
      <w:r w:rsidRPr="0027227F">
        <w:rPr>
          <w:sz w:val="28"/>
          <w:szCs w:val="28"/>
        </w:rPr>
        <w:t>снизилась численность граждан, уволенных в связи с ликвидацией организации либо сокращением численности или штата работников, с 7,3</w:t>
      </w:r>
      <w:r w:rsidR="00AB4219">
        <w:rPr>
          <w:sz w:val="28"/>
          <w:szCs w:val="28"/>
        </w:rPr>
        <w:t xml:space="preserve"> </w:t>
      </w:r>
      <w:r w:rsidRPr="0027227F">
        <w:rPr>
          <w:sz w:val="28"/>
          <w:szCs w:val="28"/>
        </w:rPr>
        <w:t>% до 3,7</w:t>
      </w:r>
      <w:r w:rsidR="00AB4219">
        <w:rPr>
          <w:sz w:val="28"/>
          <w:szCs w:val="28"/>
        </w:rPr>
        <w:t xml:space="preserve"> </w:t>
      </w:r>
      <w:r w:rsidRPr="0027227F">
        <w:rPr>
          <w:sz w:val="28"/>
          <w:szCs w:val="28"/>
        </w:rPr>
        <w:t>%;</w:t>
      </w:r>
    </w:p>
    <w:p w14:paraId="6482E538" w14:textId="77777777" w:rsidR="00103590" w:rsidRPr="00D50165" w:rsidRDefault="00103590" w:rsidP="00103590">
      <w:pPr>
        <w:pStyle w:val="a6"/>
        <w:ind w:firstLine="567"/>
        <w:rPr>
          <w:sz w:val="28"/>
          <w:szCs w:val="28"/>
        </w:rPr>
      </w:pPr>
      <w:r w:rsidRPr="00BD05E4">
        <w:rPr>
          <w:sz w:val="28"/>
          <w:szCs w:val="28"/>
        </w:rPr>
        <w:t xml:space="preserve"> </w:t>
      </w:r>
      <w:r w:rsidRPr="00D50165">
        <w:rPr>
          <w:sz w:val="28"/>
          <w:szCs w:val="28"/>
        </w:rPr>
        <w:t>снизилась доля граждан, относящихся к категории инвалидов, с 6,7</w:t>
      </w:r>
      <w:r w:rsidR="00AB4219">
        <w:rPr>
          <w:sz w:val="28"/>
          <w:szCs w:val="28"/>
        </w:rPr>
        <w:t xml:space="preserve"> </w:t>
      </w:r>
      <w:r w:rsidRPr="00D50165">
        <w:rPr>
          <w:sz w:val="28"/>
          <w:szCs w:val="28"/>
        </w:rPr>
        <w:t>% до 1,9</w:t>
      </w:r>
      <w:r w:rsidR="00AB4219">
        <w:rPr>
          <w:sz w:val="28"/>
          <w:szCs w:val="28"/>
        </w:rPr>
        <w:t xml:space="preserve"> </w:t>
      </w:r>
      <w:r w:rsidRPr="00D50165">
        <w:rPr>
          <w:sz w:val="28"/>
          <w:szCs w:val="28"/>
        </w:rPr>
        <w:t>%;</w:t>
      </w:r>
    </w:p>
    <w:p w14:paraId="0CA08D88" w14:textId="77777777" w:rsidR="00103590" w:rsidRPr="00D50165" w:rsidRDefault="00103590" w:rsidP="00103590">
      <w:pPr>
        <w:pStyle w:val="a6"/>
        <w:ind w:firstLine="567"/>
        <w:rPr>
          <w:sz w:val="28"/>
          <w:szCs w:val="28"/>
        </w:rPr>
      </w:pPr>
      <w:r w:rsidRPr="00D50165">
        <w:rPr>
          <w:sz w:val="28"/>
          <w:szCs w:val="28"/>
        </w:rPr>
        <w:t>снизилась численность клиентов, стремящихся возобновить трудовую деятельность после длительного (более года) перерыва, с 23,8</w:t>
      </w:r>
      <w:r w:rsidR="00AB4219">
        <w:rPr>
          <w:sz w:val="28"/>
          <w:szCs w:val="28"/>
        </w:rPr>
        <w:t xml:space="preserve"> </w:t>
      </w:r>
      <w:r w:rsidRPr="00D50165">
        <w:rPr>
          <w:sz w:val="28"/>
          <w:szCs w:val="28"/>
        </w:rPr>
        <w:t>% до 17,4</w:t>
      </w:r>
      <w:r w:rsidR="00AB4219">
        <w:rPr>
          <w:sz w:val="28"/>
          <w:szCs w:val="28"/>
        </w:rPr>
        <w:t xml:space="preserve"> </w:t>
      </w:r>
      <w:r w:rsidRPr="00D50165">
        <w:rPr>
          <w:sz w:val="28"/>
          <w:szCs w:val="28"/>
        </w:rPr>
        <w:t>%;</w:t>
      </w:r>
    </w:p>
    <w:p w14:paraId="06625B5F" w14:textId="77777777" w:rsidR="00103590" w:rsidRPr="00D50165" w:rsidRDefault="00103590" w:rsidP="00103590">
      <w:pPr>
        <w:pStyle w:val="a6"/>
        <w:ind w:firstLine="567"/>
        <w:rPr>
          <w:sz w:val="28"/>
          <w:szCs w:val="28"/>
        </w:rPr>
      </w:pPr>
      <w:r w:rsidRPr="00D50165">
        <w:rPr>
          <w:sz w:val="28"/>
          <w:szCs w:val="28"/>
        </w:rPr>
        <w:t>снизилась численность граждан предпенсионного возраста с 6,5</w:t>
      </w:r>
      <w:r w:rsidR="00AB4219">
        <w:rPr>
          <w:sz w:val="28"/>
          <w:szCs w:val="28"/>
        </w:rPr>
        <w:t xml:space="preserve"> </w:t>
      </w:r>
      <w:r w:rsidRPr="00D50165">
        <w:rPr>
          <w:sz w:val="28"/>
          <w:szCs w:val="28"/>
        </w:rPr>
        <w:t>% до 4,9</w:t>
      </w:r>
      <w:r w:rsidR="00AB4219">
        <w:rPr>
          <w:sz w:val="28"/>
          <w:szCs w:val="28"/>
        </w:rPr>
        <w:t xml:space="preserve"> </w:t>
      </w:r>
      <w:r w:rsidRPr="00D50165">
        <w:rPr>
          <w:sz w:val="28"/>
          <w:szCs w:val="28"/>
        </w:rPr>
        <w:t>%;</w:t>
      </w:r>
    </w:p>
    <w:p w14:paraId="06581180" w14:textId="77777777" w:rsidR="00103590" w:rsidRPr="00463B12" w:rsidRDefault="00103590" w:rsidP="00103590">
      <w:pPr>
        <w:pStyle w:val="a6"/>
        <w:rPr>
          <w:sz w:val="28"/>
          <w:szCs w:val="28"/>
        </w:rPr>
      </w:pPr>
      <w:r w:rsidRPr="00463B12">
        <w:rPr>
          <w:b/>
          <w:i/>
          <w:sz w:val="28"/>
          <w:szCs w:val="28"/>
        </w:rPr>
        <w:t>В январе-декабре 2020 года статус безработного гражданина</w:t>
      </w:r>
      <w:r w:rsidRPr="00463B12">
        <w:rPr>
          <w:b/>
          <w:i/>
          <w:color w:val="008000"/>
          <w:sz w:val="28"/>
          <w:szCs w:val="28"/>
        </w:rPr>
        <w:t xml:space="preserve"> </w:t>
      </w:r>
      <w:r w:rsidRPr="00463B12">
        <w:rPr>
          <w:sz w:val="28"/>
          <w:szCs w:val="28"/>
        </w:rPr>
        <w:t xml:space="preserve">получили 43,9 тыс. жителей краевого центра, что в 6,2 раза больше, чем в январе-декабре 2019 года (7,1 тыс. человек). Максимальное число граждан, признанных безработными, отмечено в апреле – </w:t>
      </w:r>
      <w:r>
        <w:rPr>
          <w:sz w:val="28"/>
          <w:szCs w:val="28"/>
        </w:rPr>
        <w:t>месяце начала</w:t>
      </w:r>
      <w:r w:rsidRPr="00463B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введения </w:t>
      </w:r>
      <w:r w:rsidRPr="00463B12">
        <w:rPr>
          <w:sz w:val="28"/>
          <w:szCs w:val="28"/>
        </w:rPr>
        <w:t xml:space="preserve">ограничительных мероприятий (9 190 человек), минимальное – в </w:t>
      </w:r>
      <w:r>
        <w:rPr>
          <w:sz w:val="28"/>
          <w:szCs w:val="28"/>
        </w:rPr>
        <w:t>марте</w:t>
      </w:r>
      <w:r w:rsidRPr="00463B12">
        <w:rPr>
          <w:sz w:val="28"/>
          <w:szCs w:val="28"/>
        </w:rPr>
        <w:t xml:space="preserve"> (</w:t>
      </w:r>
      <w:r>
        <w:rPr>
          <w:sz w:val="28"/>
          <w:szCs w:val="28"/>
        </w:rPr>
        <w:t>660</w:t>
      </w:r>
      <w:r w:rsidRPr="00463B12">
        <w:rPr>
          <w:sz w:val="28"/>
          <w:szCs w:val="28"/>
        </w:rPr>
        <w:t xml:space="preserve"> человек). </w:t>
      </w:r>
    </w:p>
    <w:p w14:paraId="7BA401A3" w14:textId="77777777" w:rsidR="00103590" w:rsidRPr="00BC5877" w:rsidRDefault="00103590" w:rsidP="00103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877">
        <w:rPr>
          <w:rFonts w:ascii="Times New Roman" w:hAnsi="Times New Roman" w:cs="Times New Roman"/>
          <w:sz w:val="28"/>
          <w:szCs w:val="28"/>
        </w:rPr>
        <w:t>Доля граждан, признанных безработными в общей численности незанятых граждан, обратившихся за содействием в поиске подходящей работы, зафиксирована на отметке 77,7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BC5877">
        <w:rPr>
          <w:rFonts w:ascii="Times New Roman" w:hAnsi="Times New Roman" w:cs="Times New Roman"/>
          <w:sz w:val="28"/>
          <w:szCs w:val="28"/>
        </w:rPr>
        <w:t>%, что в 2 раза больше, чем в 2019 году.</w:t>
      </w:r>
    </w:p>
    <w:p w14:paraId="5DDFB583" w14:textId="77777777" w:rsidR="00103590" w:rsidRPr="004462BF" w:rsidRDefault="00103590" w:rsidP="00103590">
      <w:pPr>
        <w:pStyle w:val="a6"/>
        <w:ind w:firstLine="567"/>
        <w:rPr>
          <w:sz w:val="28"/>
          <w:szCs w:val="28"/>
          <w:highlight w:val="yellow"/>
        </w:rPr>
      </w:pPr>
      <w:r w:rsidRPr="004462BF">
        <w:rPr>
          <w:noProof/>
          <w:sz w:val="28"/>
          <w:szCs w:val="28"/>
          <w:highlight w:val="yellow"/>
        </w:rPr>
        <w:drawing>
          <wp:anchor distT="0" distB="0" distL="114300" distR="114300" simplePos="0" relativeHeight="251653632" behindDoc="0" locked="0" layoutInCell="1" allowOverlap="1" wp14:anchorId="21218577" wp14:editId="1E09F0B6">
            <wp:simplePos x="0" y="0"/>
            <wp:positionH relativeFrom="column">
              <wp:posOffset>635</wp:posOffset>
            </wp:positionH>
            <wp:positionV relativeFrom="paragraph">
              <wp:posOffset>260350</wp:posOffset>
            </wp:positionV>
            <wp:extent cx="5955030" cy="2933700"/>
            <wp:effectExtent l="0" t="0" r="0" b="0"/>
            <wp:wrapSquare wrapText="bothSides"/>
            <wp:docPr id="5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14:paraId="6A43409F" w14:textId="77777777" w:rsidR="00103590" w:rsidRPr="004462BF" w:rsidRDefault="00103590" w:rsidP="00103590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highlight w:val="yellow"/>
          <w:shd w:val="clear" w:color="auto" w:fill="FFFFFF"/>
        </w:rPr>
      </w:pPr>
    </w:p>
    <w:p w14:paraId="31131264" w14:textId="77777777" w:rsidR="00103590" w:rsidRDefault="00103590" w:rsidP="0010359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FC1">
        <w:rPr>
          <w:rFonts w:ascii="Times New Roman" w:hAnsi="Times New Roman" w:cs="Times New Roman"/>
          <w:sz w:val="28"/>
          <w:szCs w:val="28"/>
        </w:rPr>
        <w:lastRenderedPageBreak/>
        <w:t xml:space="preserve">На 1 января 2021 года в центре занятости населения города Красноярска в качестве безработных граждан были зарегистрированы 27,2 тыс. человек. </w:t>
      </w:r>
      <w:r w:rsidRPr="00D93A2D">
        <w:rPr>
          <w:rFonts w:ascii="Times New Roman" w:hAnsi="Times New Roman" w:cs="Times New Roman"/>
          <w:sz w:val="28"/>
          <w:szCs w:val="28"/>
        </w:rPr>
        <w:t xml:space="preserve">Увеличение относительно начала 2020 года составило около 24,7 тыс. граждан. </w:t>
      </w:r>
    </w:p>
    <w:p w14:paraId="43B55F1E" w14:textId="77777777" w:rsidR="000D218C" w:rsidRPr="00D93A2D" w:rsidRDefault="000D218C" w:rsidP="000D21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551">
        <w:rPr>
          <w:rFonts w:ascii="Times New Roman" w:hAnsi="Times New Roman" w:cs="Times New Roman"/>
          <w:sz w:val="28"/>
          <w:szCs w:val="28"/>
        </w:rPr>
        <w:t>С учетом безработных граждан, состоявших на регистрационном учете в органах службы занятости населения города на начало года, их общее количество составило 46,4 тыс. человек, что в 5 раз больше, чем в 2019 году.</w:t>
      </w:r>
    </w:p>
    <w:p w14:paraId="200EE51B" w14:textId="77777777" w:rsidR="00103590" w:rsidRPr="004743CE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43CE">
        <w:rPr>
          <w:rFonts w:ascii="Times New Roman" w:hAnsi="Times New Roman" w:cs="Times New Roman"/>
          <w:b/>
          <w:i/>
          <w:sz w:val="28"/>
          <w:szCs w:val="28"/>
        </w:rPr>
        <w:t>Анализ состава граждан, признанных безработными в отчетном периоде: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60"/>
        <w:gridCol w:w="4895"/>
      </w:tblGrid>
      <w:tr w:rsidR="00103590" w:rsidRPr="004462BF" w14:paraId="272D57CA" w14:textId="77777777" w:rsidTr="002C6229">
        <w:trPr>
          <w:trHeight w:val="824"/>
        </w:trPr>
        <w:tc>
          <w:tcPr>
            <w:tcW w:w="4601" w:type="dxa"/>
          </w:tcPr>
          <w:p w14:paraId="7678032A" w14:textId="77777777" w:rsidR="00103590" w:rsidRPr="004462BF" w:rsidRDefault="00103590" w:rsidP="002C6229">
            <w:pPr>
              <w:pStyle w:val="a6"/>
              <w:ind w:firstLine="0"/>
              <w:jc w:val="center"/>
              <w:rPr>
                <w:sz w:val="28"/>
                <w:szCs w:val="28"/>
                <w:highlight w:val="yellow"/>
              </w:rPr>
            </w:pPr>
            <w:r w:rsidRPr="00EB774A">
              <w:rPr>
                <w:noProof/>
                <w:sz w:val="28"/>
                <w:szCs w:val="28"/>
              </w:rPr>
              <w:drawing>
                <wp:inline distT="0" distB="0" distL="0" distR="0" wp14:anchorId="7E643EB8" wp14:editId="66C7196B">
                  <wp:extent cx="2719346" cy="1924216"/>
                  <wp:effectExtent l="0" t="0" r="0" b="0"/>
                  <wp:docPr id="6" name="Объект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  <w:r w:rsidRPr="004743CE">
              <w:rPr>
                <w:noProof/>
                <w:sz w:val="28"/>
                <w:szCs w:val="28"/>
              </w:rPr>
              <w:drawing>
                <wp:inline distT="0" distB="0" distL="0" distR="0" wp14:anchorId="7F271262" wp14:editId="18F924C0">
                  <wp:extent cx="2626157" cy="1967829"/>
                  <wp:effectExtent l="0" t="0" r="0" b="0"/>
                  <wp:docPr id="7" name="Объект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  <w:tc>
          <w:tcPr>
            <w:tcW w:w="4900" w:type="dxa"/>
          </w:tcPr>
          <w:p w14:paraId="751E5199" w14:textId="77777777" w:rsidR="00103590" w:rsidRPr="004462BF" w:rsidRDefault="00103590" w:rsidP="002C6229">
            <w:pPr>
              <w:pStyle w:val="a6"/>
              <w:ind w:firstLine="0"/>
              <w:jc w:val="center"/>
              <w:rPr>
                <w:sz w:val="28"/>
                <w:szCs w:val="28"/>
                <w:highlight w:val="yellow"/>
              </w:rPr>
            </w:pPr>
            <w:r w:rsidRPr="00EB774A">
              <w:rPr>
                <w:noProof/>
                <w:sz w:val="28"/>
                <w:szCs w:val="28"/>
              </w:rPr>
              <w:drawing>
                <wp:inline distT="0" distB="0" distL="0" distR="0" wp14:anchorId="2903AA00" wp14:editId="0C9D8A16">
                  <wp:extent cx="2997642" cy="1928095"/>
                  <wp:effectExtent l="0" t="0" r="0" b="0"/>
                  <wp:docPr id="8" name="Объект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  <w:r w:rsidRPr="004743CE">
              <w:rPr>
                <w:noProof/>
              </w:rPr>
              <w:drawing>
                <wp:inline distT="0" distB="0" distL="0" distR="0" wp14:anchorId="12C7176E" wp14:editId="7ADA9B98">
                  <wp:extent cx="2684394" cy="1900362"/>
                  <wp:effectExtent l="0" t="0" r="0" b="0"/>
                  <wp:docPr id="9" name="Объект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14:paraId="118DA7F1" w14:textId="77777777" w:rsidR="00103590" w:rsidRDefault="00103590" w:rsidP="00103590">
      <w:pPr>
        <w:suppressAutoHyphens/>
        <w:spacing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2708DF0" w14:textId="434458BF" w:rsidR="00103590" w:rsidRPr="002E65C9" w:rsidRDefault="00103590" w:rsidP="00103590">
      <w:pPr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65C9">
        <w:rPr>
          <w:rFonts w:ascii="Times New Roman" w:hAnsi="Times New Roman" w:cs="Times New Roman"/>
          <w:b/>
          <w:i/>
          <w:sz w:val="28"/>
          <w:szCs w:val="28"/>
        </w:rPr>
        <w:t>Уровень регистрируемой безработицы</w:t>
      </w:r>
      <w:r w:rsidRPr="002E65C9">
        <w:rPr>
          <w:rFonts w:ascii="Times New Roman" w:hAnsi="Times New Roman" w:cs="Times New Roman"/>
          <w:sz w:val="28"/>
          <w:szCs w:val="28"/>
        </w:rPr>
        <w:t xml:space="preserve">, рассчитанный как отношение официально зарегистрированных безработных к численности трудоспособного </w:t>
      </w:r>
      <w:r w:rsidR="00051CA6" w:rsidRPr="002E65C9">
        <w:rPr>
          <w:rFonts w:ascii="Times New Roman" w:hAnsi="Times New Roman" w:cs="Times New Roman"/>
          <w:sz w:val="28"/>
          <w:szCs w:val="28"/>
        </w:rPr>
        <w:t>населения в</w:t>
      </w:r>
      <w:r w:rsidRPr="002E65C9">
        <w:rPr>
          <w:rFonts w:ascii="Times New Roman" w:hAnsi="Times New Roman" w:cs="Times New Roman"/>
          <w:sz w:val="28"/>
          <w:szCs w:val="28"/>
        </w:rPr>
        <w:t xml:space="preserve"> трудоспособном возрасте, на 1 января 2021 года зафиксирован на отметке 4,06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(2019 год – 0,38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%).</w:t>
      </w:r>
    </w:p>
    <w:p w14:paraId="3301EB4F" w14:textId="77777777" w:rsidR="00103590" w:rsidRPr="004462BF" w:rsidRDefault="00103590" w:rsidP="00103590">
      <w:pPr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77F5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F8FFEBF" wp14:editId="422CA7D9">
            <wp:extent cx="6031230" cy="2797227"/>
            <wp:effectExtent l="0" t="0" r="0" b="0"/>
            <wp:docPr id="10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BACF53D" w14:textId="77777777" w:rsidR="00103590" w:rsidRPr="00F62824" w:rsidRDefault="00103590" w:rsidP="00103590">
      <w:pPr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82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4656" behindDoc="0" locked="0" layoutInCell="1" allowOverlap="1" wp14:anchorId="46300E17" wp14:editId="3C997587">
            <wp:simplePos x="0" y="0"/>
            <wp:positionH relativeFrom="column">
              <wp:posOffset>40640</wp:posOffset>
            </wp:positionH>
            <wp:positionV relativeFrom="paragraph">
              <wp:posOffset>616585</wp:posOffset>
            </wp:positionV>
            <wp:extent cx="5947410" cy="3291840"/>
            <wp:effectExtent l="0" t="0" r="0" b="0"/>
            <wp:wrapSquare wrapText="bothSides"/>
            <wp:docPr id="12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anchor>
        </w:drawing>
      </w:r>
      <w:r w:rsidRPr="00F62824">
        <w:rPr>
          <w:rFonts w:ascii="Times New Roman" w:hAnsi="Times New Roman" w:cs="Times New Roman"/>
          <w:sz w:val="28"/>
          <w:szCs w:val="28"/>
        </w:rPr>
        <w:t>Указанный показатель по крупным городам Сибирского</w:t>
      </w:r>
      <w:r w:rsidRPr="00F62824">
        <w:rPr>
          <w:sz w:val="32"/>
          <w:szCs w:val="32"/>
        </w:rPr>
        <w:t xml:space="preserve"> </w:t>
      </w:r>
      <w:r w:rsidRPr="00F62824">
        <w:rPr>
          <w:rFonts w:ascii="Times New Roman" w:hAnsi="Times New Roman" w:cs="Times New Roman"/>
          <w:sz w:val="28"/>
          <w:szCs w:val="28"/>
        </w:rPr>
        <w:t>федерального округа представлен на диаграмме.</w:t>
      </w:r>
    </w:p>
    <w:p w14:paraId="65491733" w14:textId="77777777" w:rsidR="00103590" w:rsidRPr="001D0E83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0E83">
        <w:rPr>
          <w:rFonts w:ascii="Times New Roman" w:hAnsi="Times New Roman" w:cs="Times New Roman"/>
          <w:b/>
          <w:i/>
          <w:sz w:val="28"/>
          <w:szCs w:val="28"/>
        </w:rPr>
        <w:t>Структура регистрируемой безработицы.</w:t>
      </w:r>
      <w:r w:rsidRPr="001D0E83">
        <w:rPr>
          <w:rFonts w:ascii="Times New Roman" w:hAnsi="Times New Roman" w:cs="Times New Roman"/>
          <w:b/>
          <w:i/>
          <w:color w:val="008000"/>
          <w:sz w:val="28"/>
          <w:szCs w:val="28"/>
        </w:rPr>
        <w:t xml:space="preserve"> </w:t>
      </w:r>
      <w:r w:rsidRPr="001D0E83">
        <w:rPr>
          <w:rFonts w:ascii="Times New Roman" w:hAnsi="Times New Roman" w:cs="Times New Roman"/>
          <w:sz w:val="28"/>
          <w:szCs w:val="28"/>
        </w:rPr>
        <w:t>По состоянию на 1 января 2021 года среди безработных граждан (сравнение с данными на 1 января 2020 года):</w:t>
      </w:r>
    </w:p>
    <w:p w14:paraId="400BEB0D" w14:textId="3299B429" w:rsidR="00103590" w:rsidRPr="001D0E83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0E83">
        <w:rPr>
          <w:rFonts w:ascii="Times New Roman" w:hAnsi="Times New Roman" w:cs="Times New Roman"/>
          <w:sz w:val="28"/>
          <w:szCs w:val="28"/>
        </w:rPr>
        <w:t>сократилась доля граждан, уволенных в связи с ликвидацией организации либо сокращением численности или штата работников, с 12,</w:t>
      </w:r>
      <w:r w:rsidR="00051CA6" w:rsidRPr="001D0E83">
        <w:rPr>
          <w:rFonts w:ascii="Times New Roman" w:hAnsi="Times New Roman" w:cs="Times New Roman"/>
          <w:sz w:val="28"/>
          <w:szCs w:val="28"/>
        </w:rPr>
        <w:t>8</w:t>
      </w:r>
      <w:r w:rsidR="00051CA6">
        <w:rPr>
          <w:rFonts w:ascii="Times New Roman" w:hAnsi="Times New Roman" w:cs="Times New Roman"/>
          <w:sz w:val="28"/>
          <w:szCs w:val="28"/>
        </w:rPr>
        <w:t xml:space="preserve"> %</w:t>
      </w:r>
      <w:r w:rsidRPr="001D0E83">
        <w:rPr>
          <w:rFonts w:ascii="Times New Roman" w:hAnsi="Times New Roman" w:cs="Times New Roman"/>
          <w:sz w:val="28"/>
          <w:szCs w:val="28"/>
        </w:rPr>
        <w:t xml:space="preserve"> до 2,6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1D0E83">
        <w:rPr>
          <w:rFonts w:ascii="Times New Roman" w:hAnsi="Times New Roman" w:cs="Times New Roman"/>
          <w:sz w:val="28"/>
          <w:szCs w:val="28"/>
        </w:rPr>
        <w:t>%;</w:t>
      </w:r>
    </w:p>
    <w:p w14:paraId="24451E4D" w14:textId="77777777" w:rsidR="00103590" w:rsidRPr="001D0E83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0E83">
        <w:rPr>
          <w:rFonts w:ascii="Times New Roman" w:hAnsi="Times New Roman" w:cs="Times New Roman"/>
          <w:sz w:val="28"/>
          <w:szCs w:val="28"/>
        </w:rPr>
        <w:t>снизилась доля граждан предпенсионного возраста с 18,6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1D0E83">
        <w:rPr>
          <w:rFonts w:ascii="Times New Roman" w:hAnsi="Times New Roman" w:cs="Times New Roman"/>
          <w:sz w:val="28"/>
          <w:szCs w:val="28"/>
        </w:rPr>
        <w:t>% до 6,6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1D0E83">
        <w:rPr>
          <w:rFonts w:ascii="Times New Roman" w:hAnsi="Times New Roman" w:cs="Times New Roman"/>
          <w:sz w:val="28"/>
          <w:szCs w:val="28"/>
        </w:rPr>
        <w:t>%;</w:t>
      </w:r>
    </w:p>
    <w:p w14:paraId="0AA83BE1" w14:textId="77777777" w:rsidR="00103590" w:rsidRPr="001D0E83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0E83">
        <w:rPr>
          <w:rFonts w:ascii="Times New Roman" w:hAnsi="Times New Roman" w:cs="Times New Roman"/>
          <w:sz w:val="28"/>
          <w:szCs w:val="28"/>
        </w:rPr>
        <w:t>увеличилось количество клиентов, стремящихся возобновить трудовую деятельность после длительного (более года) перерыва в работе, с 11,2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1D0E83">
        <w:rPr>
          <w:rFonts w:ascii="Times New Roman" w:hAnsi="Times New Roman" w:cs="Times New Roman"/>
          <w:sz w:val="28"/>
          <w:szCs w:val="28"/>
        </w:rPr>
        <w:t>% до 17,3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1D0E83">
        <w:rPr>
          <w:rFonts w:ascii="Times New Roman" w:hAnsi="Times New Roman" w:cs="Times New Roman"/>
          <w:sz w:val="28"/>
          <w:szCs w:val="28"/>
        </w:rPr>
        <w:t>%;</w:t>
      </w:r>
    </w:p>
    <w:p w14:paraId="730DDA49" w14:textId="77777777" w:rsidR="00103590" w:rsidRPr="001D0E83" w:rsidRDefault="00103590" w:rsidP="00103590">
      <w:pPr>
        <w:pStyle w:val="a6"/>
        <w:ind w:firstLine="567"/>
        <w:rPr>
          <w:sz w:val="28"/>
          <w:szCs w:val="28"/>
        </w:rPr>
      </w:pPr>
      <w:r w:rsidRPr="001D0E83">
        <w:rPr>
          <w:sz w:val="28"/>
          <w:szCs w:val="28"/>
        </w:rPr>
        <w:t>снизилась доля выпускников организаций профессионального образования, с 2,0</w:t>
      </w:r>
      <w:r w:rsidR="00AB4219">
        <w:rPr>
          <w:sz w:val="28"/>
          <w:szCs w:val="28"/>
        </w:rPr>
        <w:t xml:space="preserve"> </w:t>
      </w:r>
      <w:r w:rsidRPr="001D0E83">
        <w:rPr>
          <w:sz w:val="28"/>
          <w:szCs w:val="28"/>
        </w:rPr>
        <w:t>% до 0,6</w:t>
      </w:r>
      <w:r w:rsidR="00AB4219">
        <w:rPr>
          <w:sz w:val="28"/>
          <w:szCs w:val="28"/>
        </w:rPr>
        <w:t xml:space="preserve"> </w:t>
      </w:r>
      <w:r w:rsidRPr="001D0E83">
        <w:rPr>
          <w:sz w:val="28"/>
          <w:szCs w:val="28"/>
        </w:rPr>
        <w:t xml:space="preserve">%; </w:t>
      </w:r>
    </w:p>
    <w:p w14:paraId="757C2185" w14:textId="77777777" w:rsidR="00103590" w:rsidRPr="001D0E83" w:rsidRDefault="00103590" w:rsidP="00103590">
      <w:pPr>
        <w:pStyle w:val="a6"/>
        <w:ind w:firstLine="567"/>
        <w:rPr>
          <w:sz w:val="28"/>
          <w:szCs w:val="28"/>
        </w:rPr>
      </w:pPr>
      <w:r w:rsidRPr="001D0E83">
        <w:rPr>
          <w:sz w:val="28"/>
          <w:szCs w:val="28"/>
        </w:rPr>
        <w:lastRenderedPageBreak/>
        <w:t>снизилась доля граждан, относящихся к категории испытывающих трудности в поиске работы (инвалиды; освобожденные из учреждений, исполняющих наказание в виде лишения свободы; несовершеннолетние в возрасте от 14 до 18 лет; лица предпенсионного возраста; граждане, уволенные с военной службы, и члены их семей; одинокие и многодетные родители, воспитывающие несовершеннолетних детей, детей-инвалидов), с 24,0</w:t>
      </w:r>
      <w:r w:rsidR="00AB4219">
        <w:rPr>
          <w:sz w:val="28"/>
          <w:szCs w:val="28"/>
        </w:rPr>
        <w:t xml:space="preserve"> </w:t>
      </w:r>
      <w:r w:rsidRPr="001D0E83">
        <w:rPr>
          <w:sz w:val="28"/>
          <w:szCs w:val="28"/>
        </w:rPr>
        <w:t>% до 9,3</w:t>
      </w:r>
      <w:r w:rsidR="00AB4219">
        <w:rPr>
          <w:sz w:val="28"/>
          <w:szCs w:val="28"/>
        </w:rPr>
        <w:t xml:space="preserve"> </w:t>
      </w:r>
      <w:r w:rsidRPr="001D0E83">
        <w:rPr>
          <w:sz w:val="28"/>
          <w:szCs w:val="28"/>
        </w:rPr>
        <w:t>%.</w:t>
      </w:r>
    </w:p>
    <w:p w14:paraId="361EE706" w14:textId="739A7688" w:rsidR="00103590" w:rsidRDefault="00103590" w:rsidP="00103590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8A9">
        <w:rPr>
          <w:rFonts w:ascii="Times New Roman" w:hAnsi="Times New Roman" w:cs="Times New Roman"/>
          <w:b/>
          <w:i/>
          <w:sz w:val="28"/>
          <w:szCs w:val="28"/>
        </w:rPr>
        <w:t>Средняя продолжительность периода безработицы</w:t>
      </w:r>
      <w:r w:rsidRPr="00C878A9">
        <w:rPr>
          <w:rFonts w:ascii="Times New Roman" w:hAnsi="Times New Roman" w:cs="Times New Roman"/>
          <w:sz w:val="28"/>
          <w:szCs w:val="28"/>
        </w:rPr>
        <w:t xml:space="preserve"> на 1 января 2021 года зафиксирована на отметке 5,88 месяца, что выше, чем в 2019 году на 32,1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C878A9">
        <w:rPr>
          <w:rFonts w:ascii="Times New Roman" w:hAnsi="Times New Roman" w:cs="Times New Roman"/>
          <w:sz w:val="28"/>
          <w:szCs w:val="28"/>
        </w:rPr>
        <w:t xml:space="preserve">% (на 1 января 2020 – 4,45 месяца). </w:t>
      </w:r>
      <w:r>
        <w:rPr>
          <w:rFonts w:ascii="Times New Roman" w:hAnsi="Times New Roman" w:cs="Times New Roman"/>
          <w:sz w:val="28"/>
          <w:szCs w:val="28"/>
        </w:rPr>
        <w:t xml:space="preserve">Анализ периодов поиска работы показал, что в течение 2020 года наибольшее количество граждан решали вопрос с занятостью в </w:t>
      </w:r>
      <w:r w:rsidR="00051CA6">
        <w:rPr>
          <w:rFonts w:ascii="Times New Roman" w:hAnsi="Times New Roman" w:cs="Times New Roman"/>
          <w:sz w:val="28"/>
          <w:szCs w:val="28"/>
        </w:rPr>
        <w:t>период от</w:t>
      </w:r>
      <w:r>
        <w:rPr>
          <w:rFonts w:ascii="Times New Roman" w:hAnsi="Times New Roman" w:cs="Times New Roman"/>
          <w:sz w:val="28"/>
          <w:szCs w:val="28"/>
        </w:rPr>
        <w:t xml:space="preserve"> 4 до 8 месяцев – 51,7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(2019 год – 21,3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%). 22,2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трудоустраивались в срок от 1 до 4 месяцев, 20,5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- от 8 месяцев до 1 года. На увеличение временного интервала поиска работы по сравнению с 2019 годом существенно повлияли ограничительные мероприятия, д</w:t>
      </w:r>
      <w:r w:rsidR="00C91F3D">
        <w:rPr>
          <w:rFonts w:ascii="Times New Roman" w:hAnsi="Times New Roman" w:cs="Times New Roman"/>
          <w:sz w:val="28"/>
          <w:szCs w:val="28"/>
        </w:rPr>
        <w:t>ействующие на территории города</w:t>
      </w:r>
      <w:r>
        <w:rPr>
          <w:rFonts w:ascii="Times New Roman" w:hAnsi="Times New Roman" w:cs="Times New Roman"/>
          <w:sz w:val="28"/>
          <w:szCs w:val="28"/>
        </w:rPr>
        <w:t xml:space="preserve"> с целью недопущения распространения новой коронавирусной инфекции.</w:t>
      </w:r>
      <w:r w:rsidRPr="006B57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91A6D2" w14:textId="77777777" w:rsidR="00103590" w:rsidRPr="004462BF" w:rsidRDefault="00103590" w:rsidP="00103590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6704" behindDoc="0" locked="0" layoutInCell="1" allowOverlap="1" wp14:anchorId="663E8878" wp14:editId="080647ED">
            <wp:simplePos x="0" y="0"/>
            <wp:positionH relativeFrom="column">
              <wp:posOffset>-56515</wp:posOffset>
            </wp:positionH>
            <wp:positionV relativeFrom="paragraph">
              <wp:posOffset>210820</wp:posOffset>
            </wp:positionV>
            <wp:extent cx="6144260" cy="2845435"/>
            <wp:effectExtent l="0" t="0" r="0" b="0"/>
            <wp:wrapSquare wrapText="bothSides"/>
            <wp:docPr id="14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B9B7BC" w14:textId="5A99429C" w:rsidR="00103590" w:rsidRDefault="00103590" w:rsidP="0010359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30DC7">
        <w:rPr>
          <w:rFonts w:ascii="Times New Roman" w:hAnsi="Times New Roman" w:cs="Times New Roman"/>
          <w:b/>
          <w:i/>
          <w:sz w:val="28"/>
          <w:szCs w:val="28"/>
        </w:rPr>
        <w:t>Осуществление социальных выплат безработным гражданам</w:t>
      </w:r>
      <w:r w:rsidRPr="00760AE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760AE4">
        <w:rPr>
          <w:rFonts w:ascii="Times New Roman" w:hAnsi="Times New Roman" w:cs="Times New Roman"/>
          <w:sz w:val="28"/>
          <w:szCs w:val="28"/>
        </w:rPr>
        <w:t xml:space="preserve">В 2020 году среднемесячная численность безработных граждан, получавших пособие по безработице, </w:t>
      </w:r>
      <w:r w:rsidR="00C91F3D">
        <w:rPr>
          <w:rFonts w:ascii="Times New Roman" w:hAnsi="Times New Roman" w:cs="Times New Roman"/>
          <w:sz w:val="28"/>
          <w:szCs w:val="28"/>
        </w:rPr>
        <w:t>зафиксирована на отметке</w:t>
      </w:r>
      <w:r w:rsidRPr="00760AE4">
        <w:rPr>
          <w:rFonts w:ascii="Times New Roman" w:hAnsi="Times New Roman" w:cs="Times New Roman"/>
          <w:sz w:val="28"/>
          <w:szCs w:val="28"/>
        </w:rPr>
        <w:t xml:space="preserve"> 14,4 тыс. человек, что в 7,5 раз больше, чем в предыдущем. При этом сумма средств, затраченная на выплату пособия по безработице, в 2020 году составила более 1,5 млрд. рублей, против 20 млн. рублей </w:t>
      </w:r>
      <w:r w:rsidR="00051CA6" w:rsidRPr="00760AE4">
        <w:rPr>
          <w:rFonts w:ascii="Times New Roman" w:hAnsi="Times New Roman" w:cs="Times New Roman"/>
          <w:sz w:val="28"/>
          <w:szCs w:val="28"/>
        </w:rPr>
        <w:t>в 2019</w:t>
      </w:r>
      <w:r w:rsidRPr="00760AE4">
        <w:rPr>
          <w:rFonts w:ascii="Times New Roman" w:hAnsi="Times New Roman" w:cs="Times New Roman"/>
          <w:sz w:val="28"/>
          <w:szCs w:val="28"/>
        </w:rPr>
        <w:t xml:space="preserve"> </w:t>
      </w:r>
      <w:r w:rsidRPr="0027034F">
        <w:rPr>
          <w:rFonts w:ascii="Times New Roman" w:hAnsi="Times New Roman" w:cs="Times New Roman"/>
          <w:sz w:val="28"/>
          <w:szCs w:val="28"/>
        </w:rPr>
        <w:t>году.</w:t>
      </w:r>
      <w:r w:rsidRPr="0027034F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0FCA5AED" w14:textId="77777777" w:rsidR="00103590" w:rsidRPr="0027034F" w:rsidRDefault="00103590" w:rsidP="0010359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 2020 году Правительством РФ принято решение об увеличении размера пособия по безработице, кроме того, безработные граждане получили право на доплату на каж</w:t>
      </w:r>
      <w:r w:rsidR="00E4553F">
        <w:rPr>
          <w:rFonts w:ascii="Times New Roman" w:hAnsi="Times New Roman" w:cs="Times New Roman"/>
          <w:noProof/>
          <w:sz w:val="28"/>
          <w:szCs w:val="28"/>
        </w:rPr>
        <w:t>д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ого из несовершеннолетних детей в размере 3000 рублей. Всего в 2020 году численность безработных граждан, получающих доплату на детей, составила </w:t>
      </w:r>
      <w:r w:rsidRPr="0030559C">
        <w:rPr>
          <w:rFonts w:ascii="Times New Roman" w:hAnsi="Times New Roman" w:cs="Times New Roman"/>
          <w:noProof/>
          <w:sz w:val="28"/>
          <w:szCs w:val="28"/>
        </w:rPr>
        <w:t>14,8 тыс. человек.</w:t>
      </w:r>
    </w:p>
    <w:p w14:paraId="610EEF57" w14:textId="77777777" w:rsidR="00103590" w:rsidRPr="004462BF" w:rsidRDefault="00103590" w:rsidP="00103590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7728" behindDoc="0" locked="0" layoutInCell="1" allowOverlap="1" wp14:anchorId="74020AE3" wp14:editId="0D68A4B9">
            <wp:simplePos x="0" y="0"/>
            <wp:positionH relativeFrom="column">
              <wp:posOffset>17145</wp:posOffset>
            </wp:positionH>
            <wp:positionV relativeFrom="paragraph">
              <wp:posOffset>50800</wp:posOffset>
            </wp:positionV>
            <wp:extent cx="5954395" cy="2933065"/>
            <wp:effectExtent l="0" t="0" r="0" b="0"/>
            <wp:wrapSquare wrapText="bothSides"/>
            <wp:docPr id="17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</w:p>
    <w:p w14:paraId="1500D41E" w14:textId="77777777" w:rsidR="00103590" w:rsidRDefault="00103590" w:rsidP="001035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5C66">
        <w:rPr>
          <w:rFonts w:ascii="Times New Roman" w:hAnsi="Times New Roman" w:cs="Times New Roman"/>
          <w:b/>
          <w:i/>
          <w:sz w:val="28"/>
          <w:szCs w:val="28"/>
        </w:rPr>
        <w:t xml:space="preserve">Спрос на рабочую силу. </w:t>
      </w:r>
      <w:r w:rsidRPr="00BE6E99">
        <w:rPr>
          <w:rFonts w:ascii="Times New Roman" w:hAnsi="Times New Roman" w:cs="Times New Roman"/>
          <w:sz w:val="28"/>
          <w:szCs w:val="28"/>
        </w:rPr>
        <w:t>В январе-декабре 2020 года в центр занятости обратились 5,5 тыс. работодателей, заявив потребность в 99,3 тыс. сотрудниках. В сравнении с аналогичным периодом прошлого года число обратившихся хозяйствующих субъектов увеличилось на 3,8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BE6E99">
        <w:rPr>
          <w:rFonts w:ascii="Times New Roman" w:hAnsi="Times New Roman" w:cs="Times New Roman"/>
          <w:sz w:val="28"/>
          <w:szCs w:val="28"/>
        </w:rPr>
        <w:t>% (в 2019 году этот показатель зафиксирован на уровне 5,3 единиц). По количеству заявленных вакансий отмечено увеличение относительно аналогичного периода прошлого года на 8,9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BE6E99">
        <w:rPr>
          <w:rFonts w:ascii="Times New Roman" w:hAnsi="Times New Roman" w:cs="Times New Roman"/>
          <w:sz w:val="28"/>
          <w:szCs w:val="28"/>
        </w:rPr>
        <w:t>% (в 2019 году этот показатель составил 91,2 тыс. вакансий). Основную часть персонала искали предприятия, не относящиеся к государственной и муниципальной формам собственности, – 93% от всех представленных вакантных позиций в 2020 году.</w:t>
      </w:r>
    </w:p>
    <w:p w14:paraId="5BD651DF" w14:textId="77777777" w:rsidR="00103590" w:rsidRPr="00BE6E99" w:rsidRDefault="00103590" w:rsidP="001035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85C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Как это и прогнозировалось, сильнее всего от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пандемии пострадали компании </w:t>
      </w:r>
      <w:r w:rsidRPr="00F85C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сферы услуг: ресторанный и туристиче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ский бизнес, индустрия красоты и </w:t>
      </w:r>
      <w:r w:rsidRPr="00F85C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развлечений. </w:t>
      </w:r>
    </w:p>
    <w:p w14:paraId="480FC316" w14:textId="77777777" w:rsidR="00103590" w:rsidRPr="00B62DD2" w:rsidRDefault="00103590" w:rsidP="0010359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E99">
        <w:rPr>
          <w:rFonts w:ascii="Times New Roman" w:hAnsi="Times New Roman" w:cs="Times New Roman"/>
          <w:sz w:val="28"/>
          <w:szCs w:val="28"/>
        </w:rPr>
        <w:t>Из общего количества вакансий, заявленных в отчетном периоде в органы службы занятости населения города, наибольшее число</w:t>
      </w:r>
      <w:r w:rsidRPr="00B62DD2">
        <w:rPr>
          <w:rFonts w:ascii="Times New Roman" w:hAnsi="Times New Roman" w:cs="Times New Roman"/>
          <w:sz w:val="28"/>
          <w:szCs w:val="28"/>
        </w:rPr>
        <w:t xml:space="preserve"> представлено предприятиями (организациями) следующих видов экономической деятельности:</w:t>
      </w:r>
    </w:p>
    <w:p w14:paraId="1FBBEC20" w14:textId="77777777" w:rsidR="00103590" w:rsidRPr="00B62DD2" w:rsidRDefault="00C91F3D" w:rsidP="0010359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оптовая и розничная торговля </w:t>
      </w:r>
      <w:r w:rsidR="00103590" w:rsidRPr="00B62DD2">
        <w:rPr>
          <w:rFonts w:ascii="Times New Roman" w:hAnsi="Times New Roman" w:cs="Times New Roman"/>
          <w:sz w:val="28"/>
          <w:szCs w:val="28"/>
        </w:rPr>
        <w:t>– 14,3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="00103590" w:rsidRPr="00B62DD2">
        <w:rPr>
          <w:rFonts w:ascii="Times New Roman" w:hAnsi="Times New Roman" w:cs="Times New Roman"/>
          <w:sz w:val="28"/>
          <w:szCs w:val="28"/>
        </w:rPr>
        <w:t>% (в 2019 году – 17,9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="00103590" w:rsidRPr="00B62DD2">
        <w:rPr>
          <w:rFonts w:ascii="Times New Roman" w:hAnsi="Times New Roman" w:cs="Times New Roman"/>
          <w:sz w:val="28"/>
          <w:szCs w:val="28"/>
        </w:rPr>
        <w:t>%);</w:t>
      </w:r>
    </w:p>
    <w:p w14:paraId="075E45E5" w14:textId="77777777" w:rsidR="00103590" w:rsidRPr="00B62DD2" w:rsidRDefault="00103590" w:rsidP="0010359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DD2">
        <w:rPr>
          <w:rFonts w:ascii="Times New Roman" w:hAnsi="Times New Roman" w:cs="Times New Roman"/>
          <w:sz w:val="28"/>
          <w:szCs w:val="28"/>
        </w:rPr>
        <w:t>строительство – 27,3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B62DD2">
        <w:rPr>
          <w:rFonts w:ascii="Times New Roman" w:hAnsi="Times New Roman" w:cs="Times New Roman"/>
          <w:sz w:val="28"/>
          <w:szCs w:val="28"/>
        </w:rPr>
        <w:t>% (увеличение доли вакансий относительно аналогичного периода прошлого года составило 6,5 процентных пункта);</w:t>
      </w:r>
    </w:p>
    <w:p w14:paraId="46AC137F" w14:textId="77777777" w:rsidR="00103590" w:rsidRPr="00B62DD2" w:rsidRDefault="00103590" w:rsidP="0010359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DD2">
        <w:rPr>
          <w:rFonts w:ascii="Times New Roman" w:hAnsi="Times New Roman" w:cs="Times New Roman"/>
          <w:sz w:val="28"/>
          <w:szCs w:val="28"/>
        </w:rPr>
        <w:t>обрабатывающие производства – 7,4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B62DD2">
        <w:rPr>
          <w:rFonts w:ascii="Times New Roman" w:hAnsi="Times New Roman" w:cs="Times New Roman"/>
          <w:sz w:val="28"/>
          <w:szCs w:val="28"/>
        </w:rPr>
        <w:t xml:space="preserve">% </w:t>
      </w:r>
    </w:p>
    <w:p w14:paraId="5274B68B" w14:textId="77777777" w:rsidR="00103590" w:rsidRPr="00B74477" w:rsidRDefault="00103590" w:rsidP="0010359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4477">
        <w:rPr>
          <w:rFonts w:ascii="Times New Roman" w:hAnsi="Times New Roman" w:cs="Times New Roman"/>
          <w:sz w:val="28"/>
          <w:szCs w:val="28"/>
        </w:rPr>
        <w:t>Вместе с тем отмечено изменение относительно предыдущего года доли вакантных позиций от хозяйствующих субъектов сфер:</w:t>
      </w:r>
    </w:p>
    <w:p w14:paraId="628BD04E" w14:textId="77777777" w:rsidR="00103590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гостиниц и предприятий общественного питания </w:t>
      </w:r>
    </w:p>
    <w:p w14:paraId="28C32A10" w14:textId="77777777" w:rsidR="00103590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7,0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до 4,6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%;</w:t>
      </w:r>
    </w:p>
    <w:p w14:paraId="6231669A" w14:textId="77777777" w:rsidR="00103590" w:rsidRDefault="00C91F3D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в обл</w:t>
      </w:r>
      <w:r w:rsidR="00103590">
        <w:rPr>
          <w:rFonts w:ascii="Times New Roman" w:hAnsi="Times New Roman" w:cs="Times New Roman"/>
          <w:sz w:val="28"/>
          <w:szCs w:val="28"/>
        </w:rPr>
        <w:t>асти досуга и развлечений с 0,8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="00103590">
        <w:rPr>
          <w:rFonts w:ascii="Times New Roman" w:hAnsi="Times New Roman" w:cs="Times New Roman"/>
          <w:sz w:val="28"/>
          <w:szCs w:val="28"/>
        </w:rPr>
        <w:t>% до 0,5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="00103590">
        <w:rPr>
          <w:rFonts w:ascii="Times New Roman" w:hAnsi="Times New Roman" w:cs="Times New Roman"/>
          <w:sz w:val="28"/>
          <w:szCs w:val="28"/>
        </w:rPr>
        <w:t>%;</w:t>
      </w:r>
    </w:p>
    <w:p w14:paraId="1C3A0407" w14:textId="77777777" w:rsidR="00103590" w:rsidRPr="00B62DD2" w:rsidRDefault="00103590" w:rsidP="001035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оптовая и розничная торговля с 17,9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до</w:t>
      </w:r>
      <w:r w:rsidRPr="00B62DD2">
        <w:rPr>
          <w:rFonts w:ascii="Times New Roman" w:hAnsi="Times New Roman" w:cs="Times New Roman"/>
          <w:sz w:val="28"/>
          <w:szCs w:val="28"/>
        </w:rPr>
        <w:t xml:space="preserve"> 14,3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%;</w:t>
      </w:r>
    </w:p>
    <w:p w14:paraId="78B95176" w14:textId="77777777" w:rsidR="00103590" w:rsidRPr="00B74477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4477">
        <w:rPr>
          <w:rFonts w:ascii="Times New Roman" w:hAnsi="Times New Roman" w:cs="Times New Roman"/>
          <w:sz w:val="28"/>
          <w:szCs w:val="28"/>
        </w:rPr>
        <w:t>транспортировка и хранение с 5,6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B74477">
        <w:rPr>
          <w:rFonts w:ascii="Times New Roman" w:hAnsi="Times New Roman" w:cs="Times New Roman"/>
          <w:sz w:val="28"/>
          <w:szCs w:val="28"/>
        </w:rPr>
        <w:t>% до 4,8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B74477">
        <w:rPr>
          <w:rFonts w:ascii="Times New Roman" w:hAnsi="Times New Roman" w:cs="Times New Roman"/>
          <w:sz w:val="28"/>
          <w:szCs w:val="28"/>
        </w:rPr>
        <w:t>%;</w:t>
      </w:r>
    </w:p>
    <w:p w14:paraId="787722A9" w14:textId="77777777" w:rsidR="00103590" w:rsidRPr="00B74477" w:rsidRDefault="00103590" w:rsidP="0010359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4477">
        <w:rPr>
          <w:rFonts w:ascii="Times New Roman" w:hAnsi="Times New Roman" w:cs="Times New Roman"/>
          <w:sz w:val="28"/>
          <w:szCs w:val="28"/>
        </w:rPr>
        <w:lastRenderedPageBreak/>
        <w:t>деятельность по операциям с недвижимым имуществом с 6,6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B74477">
        <w:rPr>
          <w:rFonts w:ascii="Times New Roman" w:hAnsi="Times New Roman" w:cs="Times New Roman"/>
          <w:sz w:val="28"/>
          <w:szCs w:val="28"/>
        </w:rPr>
        <w:t>% до 4,0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="00C91F3D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79A4E9" w14:textId="77777777" w:rsidR="00103590" w:rsidRPr="0031113B" w:rsidRDefault="00103590" w:rsidP="0010359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момента снятия ограничений удалось активизировать сбор вакансий и н</w:t>
      </w:r>
      <w:r w:rsidRPr="00C47195">
        <w:rPr>
          <w:rFonts w:ascii="Times New Roman" w:hAnsi="Times New Roman" w:cs="Times New Roman"/>
          <w:sz w:val="28"/>
          <w:szCs w:val="28"/>
        </w:rPr>
        <w:t>а конец отчетного периода в городском банке вакансий остались незамещенными 32,2 тыс. единиц рабочих мест, что на 45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C47195">
        <w:rPr>
          <w:rFonts w:ascii="Times New Roman" w:hAnsi="Times New Roman" w:cs="Times New Roman"/>
          <w:sz w:val="28"/>
          <w:szCs w:val="28"/>
        </w:rPr>
        <w:t xml:space="preserve">% больше показателя 2019 года – 22,2 тыс. единиц. </w:t>
      </w:r>
      <w:r w:rsidRPr="0031113B">
        <w:rPr>
          <w:rFonts w:ascii="Times New Roman" w:hAnsi="Times New Roman" w:cs="Times New Roman"/>
          <w:sz w:val="28"/>
          <w:szCs w:val="28"/>
        </w:rPr>
        <w:t>Средняя продолжительность существования вакансии – 8,3 месяца, против 7,8 месяцев на конец предыдущего года.</w:t>
      </w:r>
    </w:p>
    <w:p w14:paraId="0EB82755" w14:textId="77777777" w:rsidR="00103590" w:rsidRPr="00C47195" w:rsidRDefault="00103590" w:rsidP="0010359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95">
        <w:rPr>
          <w:rFonts w:ascii="Times New Roman" w:hAnsi="Times New Roman" w:cs="Times New Roman"/>
          <w:sz w:val="28"/>
          <w:szCs w:val="28"/>
        </w:rPr>
        <w:t>Предложения вариантов работы для квалифицированных рабочих составили 65,5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C47195">
        <w:rPr>
          <w:rFonts w:ascii="Times New Roman" w:hAnsi="Times New Roman" w:cs="Times New Roman"/>
          <w:sz w:val="28"/>
          <w:szCs w:val="28"/>
        </w:rPr>
        <w:t>% от всего банка вакансий на 1 января 2021 года, для служащих – 25,6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C47195">
        <w:rPr>
          <w:rFonts w:ascii="Times New Roman" w:hAnsi="Times New Roman" w:cs="Times New Roman"/>
          <w:sz w:val="28"/>
          <w:szCs w:val="28"/>
        </w:rPr>
        <w:t>%, неквалифицированных рабочих – 8,9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C47195">
        <w:rPr>
          <w:rFonts w:ascii="Times New Roman" w:hAnsi="Times New Roman" w:cs="Times New Roman"/>
          <w:sz w:val="28"/>
          <w:szCs w:val="28"/>
        </w:rPr>
        <w:t>%.</w:t>
      </w:r>
    </w:p>
    <w:p w14:paraId="49C9B38E" w14:textId="77777777" w:rsidR="00103590" w:rsidRPr="001C75A1" w:rsidRDefault="00103590" w:rsidP="00103590">
      <w:pPr>
        <w:pStyle w:val="a6"/>
        <w:ind w:firstLine="567"/>
        <w:rPr>
          <w:sz w:val="28"/>
          <w:szCs w:val="28"/>
        </w:rPr>
      </w:pPr>
      <w:r w:rsidRPr="001C75A1">
        <w:rPr>
          <w:sz w:val="28"/>
          <w:szCs w:val="28"/>
        </w:rPr>
        <w:t xml:space="preserve">Остается значительным дисбаланс спроса и предложения рабочей силы. На вышеуказанную дату имеющаяся у работодателей потребность в работниках и состав безработных граждан по занятиям распределились следующим образом: 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20"/>
        <w:gridCol w:w="4819"/>
      </w:tblGrid>
      <w:tr w:rsidR="00103590" w:rsidRPr="004462BF" w14:paraId="41C68DDF" w14:textId="77777777" w:rsidTr="002C6229">
        <w:trPr>
          <w:trHeight w:val="4967"/>
        </w:trPr>
        <w:tc>
          <w:tcPr>
            <w:tcW w:w="4820" w:type="dxa"/>
          </w:tcPr>
          <w:p w14:paraId="59FA39F5" w14:textId="77777777" w:rsidR="00103590" w:rsidRPr="004462BF" w:rsidRDefault="00103590" w:rsidP="002C6229">
            <w:pPr>
              <w:pStyle w:val="a6"/>
              <w:ind w:left="34" w:right="-57" w:firstLine="0"/>
              <w:rPr>
                <w:highlight w:val="yellow"/>
              </w:rPr>
            </w:pPr>
            <w:r w:rsidRPr="001C75A1">
              <w:rPr>
                <w:noProof/>
                <w:sz w:val="28"/>
                <w:szCs w:val="28"/>
              </w:rPr>
              <w:drawing>
                <wp:inline distT="0" distB="0" distL="0" distR="0" wp14:anchorId="0284033C" wp14:editId="1D7CC6DA">
                  <wp:extent cx="2886075" cy="3124200"/>
                  <wp:effectExtent l="0" t="0" r="0" b="0"/>
                  <wp:docPr id="13" name="Объект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</w:tc>
        <w:tc>
          <w:tcPr>
            <w:tcW w:w="4819" w:type="dxa"/>
          </w:tcPr>
          <w:p w14:paraId="6F8E5101" w14:textId="77777777" w:rsidR="00103590" w:rsidRPr="004462BF" w:rsidRDefault="00103590" w:rsidP="002C6229">
            <w:pPr>
              <w:pStyle w:val="a6"/>
              <w:ind w:firstLine="0"/>
              <w:jc w:val="center"/>
              <w:rPr>
                <w:sz w:val="2"/>
                <w:szCs w:val="2"/>
                <w:highlight w:val="yellow"/>
              </w:rPr>
            </w:pPr>
            <w:r w:rsidRPr="001C75A1">
              <w:rPr>
                <w:noProof/>
                <w:sz w:val="28"/>
                <w:szCs w:val="28"/>
              </w:rPr>
              <w:drawing>
                <wp:inline distT="0" distB="0" distL="0" distR="0" wp14:anchorId="56E5598F" wp14:editId="37A9B4EA">
                  <wp:extent cx="2952750" cy="3124200"/>
                  <wp:effectExtent l="0" t="0" r="0" b="0"/>
                  <wp:docPr id="15" name="Объект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</w:tc>
      </w:tr>
    </w:tbl>
    <w:p w14:paraId="793D7D40" w14:textId="77777777" w:rsidR="00103590" w:rsidRPr="004462BF" w:rsidRDefault="00103590" w:rsidP="00103590">
      <w:pPr>
        <w:pStyle w:val="a6"/>
        <w:ind w:firstLine="567"/>
        <w:rPr>
          <w:sz w:val="28"/>
          <w:szCs w:val="28"/>
          <w:highlight w:val="yellow"/>
        </w:rPr>
      </w:pPr>
    </w:p>
    <w:p w14:paraId="46FAE6E7" w14:textId="4CD30934" w:rsidR="00103590" w:rsidRPr="00837A41" w:rsidRDefault="00103590" w:rsidP="00103590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A41">
        <w:rPr>
          <w:rFonts w:ascii="Times New Roman" w:hAnsi="Times New Roman" w:cs="Times New Roman"/>
          <w:sz w:val="28"/>
          <w:szCs w:val="28"/>
        </w:rPr>
        <w:t xml:space="preserve">Коэффициент напряженности – отношение числа незанятых трудовой деятельностью граждан к числу вакансий. На 1 января 2021 года значение </w:t>
      </w:r>
      <w:r w:rsidR="00051CA6" w:rsidRPr="00837A41">
        <w:rPr>
          <w:rFonts w:ascii="Times New Roman" w:hAnsi="Times New Roman" w:cs="Times New Roman"/>
          <w:sz w:val="28"/>
          <w:szCs w:val="28"/>
        </w:rPr>
        <w:t>показателя зафиксировано</w:t>
      </w:r>
      <w:r w:rsidRPr="00837A41">
        <w:rPr>
          <w:rFonts w:ascii="Times New Roman" w:hAnsi="Times New Roman" w:cs="Times New Roman"/>
          <w:sz w:val="28"/>
          <w:szCs w:val="28"/>
        </w:rPr>
        <w:t xml:space="preserve"> на отметке 0,91 единиц</w:t>
      </w:r>
      <w:r w:rsidR="00A8009A">
        <w:rPr>
          <w:rFonts w:ascii="Times New Roman" w:hAnsi="Times New Roman" w:cs="Times New Roman"/>
          <w:sz w:val="28"/>
          <w:szCs w:val="28"/>
        </w:rPr>
        <w:t>а</w:t>
      </w:r>
      <w:r w:rsidRPr="00837A41">
        <w:rPr>
          <w:rFonts w:ascii="Times New Roman" w:hAnsi="Times New Roman" w:cs="Times New Roman"/>
          <w:sz w:val="28"/>
          <w:szCs w:val="28"/>
        </w:rPr>
        <w:t xml:space="preserve">, что выше, чем на начало года на 0,77 единиц (на 01.01.2020 – 0,14 единиц). </w:t>
      </w:r>
    </w:p>
    <w:p w14:paraId="22790011" w14:textId="77777777" w:rsidR="00103590" w:rsidRPr="00103590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462BF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w:lastRenderedPageBreak/>
        <w:drawing>
          <wp:anchor distT="0" distB="0" distL="114300" distR="114300" simplePos="0" relativeHeight="251655680" behindDoc="0" locked="0" layoutInCell="1" allowOverlap="1" wp14:anchorId="048E596A" wp14:editId="6408FA44">
            <wp:simplePos x="0" y="0"/>
            <wp:positionH relativeFrom="column">
              <wp:posOffset>24765</wp:posOffset>
            </wp:positionH>
            <wp:positionV relativeFrom="paragraph">
              <wp:posOffset>84455</wp:posOffset>
            </wp:positionV>
            <wp:extent cx="6018530" cy="3211830"/>
            <wp:effectExtent l="0" t="0" r="0" b="0"/>
            <wp:wrapSquare wrapText="bothSides"/>
            <wp:docPr id="16" name="Объект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anchor>
        </w:drawing>
      </w:r>
    </w:p>
    <w:p w14:paraId="17043EFB" w14:textId="77777777" w:rsidR="00103590" w:rsidRPr="00101189" w:rsidRDefault="00103590" w:rsidP="00103590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 Реализация Национальных проектов</w:t>
      </w:r>
    </w:p>
    <w:p w14:paraId="18F0DC82" w14:textId="77777777" w:rsidR="00103590" w:rsidRPr="00101189" w:rsidRDefault="00103590" w:rsidP="00103590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В 2020 году центр занятости выступил оператором двух национальных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проектов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, рассчитанных на системное повышение эффективности труда занятых граждан и профессиональную реализацию жителей города, ищущих работу.</w:t>
      </w:r>
    </w:p>
    <w:p w14:paraId="6B4818FA" w14:textId="77777777" w:rsidR="00103590" w:rsidRPr="00101189" w:rsidRDefault="00103590" w:rsidP="00103590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2.1. «Производительность труда и поддержка занятости»</w:t>
      </w:r>
    </w:p>
    <w:p w14:paraId="47F32009" w14:textId="2FDEEC20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национального проекта «Производительность труда и поддержка занятости» </w:t>
      </w:r>
      <w:r w:rsidRPr="00101189">
        <w:rPr>
          <w:rFonts w:ascii="Times New Roman" w:hAnsi="Times New Roman" w:cs="Times New Roman"/>
          <w:sz w:val="28"/>
          <w:szCs w:val="28"/>
        </w:rPr>
        <w:t xml:space="preserve">сотрудники 7 крупных производственных площадок прошли профессиональное обучение, которое позволило в целом обеспечить рост производительности труда.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Для каждого из работодателей, в числе которых ООО «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Сибгласс</w:t>
      </w:r>
      <w:proofErr w:type="spellEnd"/>
      <w:r w:rsidR="00051CA6"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», ООО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ЛПЗ «Сегал», АО «Н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ПП «Радиосвязь», ООО «Комбинат В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олна» и других, разработаны сетевые графики обучения и повышения квалификации персонала. </w:t>
      </w:r>
      <w:r w:rsidRPr="00101189">
        <w:rPr>
          <w:rFonts w:ascii="Times New Roman" w:hAnsi="Times New Roman" w:cs="Times New Roman"/>
          <w:sz w:val="28"/>
          <w:szCs w:val="28"/>
        </w:rPr>
        <w:t>Так, например, рабочее звено ООО «</w:t>
      </w:r>
      <w:proofErr w:type="spellStart"/>
      <w:r w:rsidRPr="00101189">
        <w:rPr>
          <w:rFonts w:ascii="Times New Roman" w:hAnsi="Times New Roman" w:cs="Times New Roman"/>
          <w:sz w:val="28"/>
          <w:szCs w:val="28"/>
        </w:rPr>
        <w:t>Сибгласс</w:t>
      </w:r>
      <w:proofErr w:type="spellEnd"/>
      <w:r w:rsidRPr="00101189">
        <w:rPr>
          <w:rFonts w:ascii="Times New Roman" w:hAnsi="Times New Roman" w:cs="Times New Roman"/>
          <w:sz w:val="28"/>
          <w:szCs w:val="28"/>
        </w:rPr>
        <w:t>» подготовили к работе на новом оборудовании для закалки стекла, руководители, в свою очередь, прошли курс обучения английскому языку с семинарами, выездными стажировками, что в дальнейшем должно способствовать эффективному общению с иностранными бизнес-партнерами. Сумма финансирования проекта на территории краевого центра составила 2,3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118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520E4CA" w14:textId="77777777" w:rsidR="00103590" w:rsidRPr="00101189" w:rsidRDefault="00103590" w:rsidP="00103590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2.2. «Демография»</w:t>
      </w:r>
    </w:p>
    <w:p w14:paraId="69F60C52" w14:textId="77777777" w:rsidR="00103590" w:rsidRPr="00101189" w:rsidRDefault="00103590" w:rsidP="001035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Национальный проект «Демография» в столице края был представлен двумя федеральными проектами: «Старшее поколение» и «Содействие занятости женщин – создание условий дошкольного образования для детей в возрасте до трех лет». Реализация мероприятий первого документа стартовала в 2019 году и в отчетном периоде с небольшими поправками была успешно продолжена: а</w:t>
      </w:r>
      <w:r w:rsidRPr="00101189">
        <w:rPr>
          <w:rFonts w:ascii="Times New Roman" w:hAnsi="Times New Roman" w:cs="Times New Roman"/>
          <w:sz w:val="28"/>
          <w:szCs w:val="28"/>
        </w:rPr>
        <w:t xml:space="preserve">дресные меры поддержки охватили не только лиц </w:t>
      </w:r>
      <w:r w:rsidRPr="00101189">
        <w:rPr>
          <w:rFonts w:ascii="Times New Roman" w:hAnsi="Times New Roman" w:cs="Times New Roman"/>
          <w:sz w:val="28"/>
          <w:szCs w:val="28"/>
        </w:rPr>
        <w:lastRenderedPageBreak/>
        <w:t>предпенсионного возраста, но и клиентов, достигших возраста 50 лет. Обучение в целях построения или продолжения профессиональной карьеры прошли 272 сотрудника 131 красноярского предприятия (АО «</w:t>
      </w:r>
      <w:proofErr w:type="spellStart"/>
      <w:r w:rsidRPr="00101189">
        <w:rPr>
          <w:rFonts w:ascii="Times New Roman" w:hAnsi="Times New Roman" w:cs="Times New Roman"/>
          <w:sz w:val="28"/>
          <w:szCs w:val="28"/>
        </w:rPr>
        <w:t>Ростехинвентаризация</w:t>
      </w:r>
      <w:proofErr w:type="spellEnd"/>
      <w:r w:rsidRPr="00101189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101189">
        <w:rPr>
          <w:rFonts w:ascii="Times New Roman" w:hAnsi="Times New Roman" w:cs="Times New Roman"/>
          <w:sz w:val="28"/>
          <w:szCs w:val="28"/>
        </w:rPr>
        <w:t>Профрешения</w:t>
      </w:r>
      <w:proofErr w:type="spellEnd"/>
      <w:r w:rsidRPr="00101189">
        <w:rPr>
          <w:rFonts w:ascii="Times New Roman" w:hAnsi="Times New Roman" w:cs="Times New Roman"/>
          <w:sz w:val="28"/>
          <w:szCs w:val="28"/>
        </w:rPr>
        <w:t>», АО «</w:t>
      </w:r>
      <w:proofErr w:type="spellStart"/>
      <w:r w:rsidRPr="00101189">
        <w:rPr>
          <w:rFonts w:ascii="Times New Roman" w:hAnsi="Times New Roman" w:cs="Times New Roman"/>
          <w:sz w:val="28"/>
          <w:szCs w:val="28"/>
        </w:rPr>
        <w:t>Красмаш</w:t>
      </w:r>
      <w:proofErr w:type="spellEnd"/>
      <w:r w:rsidRPr="00101189">
        <w:rPr>
          <w:rFonts w:ascii="Times New Roman" w:hAnsi="Times New Roman" w:cs="Times New Roman"/>
          <w:sz w:val="28"/>
          <w:szCs w:val="28"/>
        </w:rPr>
        <w:t>», СФУ, КГАУ РЦСС «Арена «Север», ООО «</w:t>
      </w:r>
      <w:proofErr w:type="spellStart"/>
      <w:r w:rsidRPr="00101189">
        <w:rPr>
          <w:rFonts w:ascii="Times New Roman" w:hAnsi="Times New Roman" w:cs="Times New Roman"/>
          <w:sz w:val="28"/>
          <w:szCs w:val="28"/>
        </w:rPr>
        <w:t>Элитстрой</w:t>
      </w:r>
      <w:proofErr w:type="spellEnd"/>
      <w:r w:rsidRPr="00101189">
        <w:rPr>
          <w:rFonts w:ascii="Times New Roman" w:hAnsi="Times New Roman" w:cs="Times New Roman"/>
          <w:sz w:val="28"/>
          <w:szCs w:val="28"/>
        </w:rPr>
        <w:t>») и 16 горожан, ищущих работу и обратившихся в органы службы занятости. Финансирование проекта, включающее расходы на обучение клиентов и выплату пособия незанятым гражданам, составило 11,4 млн рублей.</w:t>
      </w:r>
    </w:p>
    <w:p w14:paraId="1F43980F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</w:rPr>
        <w:t xml:space="preserve">Начиная с 2020 года в число участников национального проекта «Демография» вошли женщины, находящиеся в отпуске по уходу за ребенком в возрасте до трех лет, а также женщины, имеющие детей дошкольного возраста, не состоящие в трудовых отношениях. </w:t>
      </w:r>
      <w:r w:rsidRPr="00101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Обучение организовано центром занятости в целях приобретения или развития имеющихся знаний, компетенций и навыков женщинами, находящимися в отпуске по уходу за ребенком в возрасте до трех лет, с целью продолжения трудовой деятельности на прежнем или новом рабочем месте, женщинами, имеющими детей дошкольного возраста, не со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стоящими в трудовых отношениях, – </w:t>
      </w:r>
      <w:r w:rsidRPr="00101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целью возобновления трудовой деятельности.</w:t>
      </w:r>
    </w:p>
    <w:p w14:paraId="7F2D2AFF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Участие в проекте приняла 151 женщина, в том числе 144 – занятые трудовой деятельностью, 7 – ищущие работу. Образовательные программы выбирались с учетом требований современного производства и организации труда: сотрудни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цы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МБОУ СОШ «Лицей № 11» прошли курсовую подготовку «Современные педагогические технологии в реальной и виртуальной среде»,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сотрудницы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ЧУЗ «Клиническая больница РЖД» –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«Сестринское дело в хирургии», «Физиотерапия», «Современные методы клинических исследований лабораторных исследований», «Первичная медико-оздоровительная помощь населению», сотрудни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цы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ООО «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Сибтранском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6926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– «Организация архитектурного строительства и проектирования». Объем затраченных средств на обучение и выплату стипендии составил 5,9 млн рублей.</w:t>
      </w:r>
    </w:p>
    <w:p w14:paraId="02D777A5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клиенты прошли обучение с помощью образовательных сертификатов: заявитель обращается в центр занятости, получает образовательный сертификат (именной документ), по которому в дальнейшем организация, проводившая обучение, получает финансовые средства. Таким образом, сотрудники красноярских предприятий и организаций, которым была необходима переподготовка или повышение квалификации, смогли самостоятельно выбрать учебный центр. </w:t>
      </w:r>
    </w:p>
    <w:p w14:paraId="1F15A3EC" w14:textId="77777777" w:rsidR="00103590" w:rsidRPr="00101189" w:rsidRDefault="00103590" w:rsidP="00103590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C3E6A4F" w14:textId="77777777" w:rsidR="00103590" w:rsidRPr="00101189" w:rsidRDefault="00103590" w:rsidP="00103590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3. Оказание государственных услуг в области содействия занятости населения</w:t>
      </w:r>
    </w:p>
    <w:p w14:paraId="21810D73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Центр занятости населения города Красноярска в течение отчетного периода реализовывал мероприятия государственной программы Красноярского края «Содействие занятости населения», утвержденной Постановлением Правительства Красноярского края от 30.09.2013 № 502-п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«Об утверждении государственной программы Красноярского края «Содействие занятости населения».</w:t>
      </w:r>
    </w:p>
    <w:p w14:paraId="6EEDC9D2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В 2020 году</w:t>
      </w: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в связи с развитием возможностей портала «Работа в России»</w:t>
      </w: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и Интерактивного портала агентства труда и занятости населения Красноярского края</w:t>
      </w: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значительно увеличилось количество государственных услуг, оказанных гражданам в электронном</w:t>
      </w: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виде: 172,7 тыс. против 22,4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тыс.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в прошлом году. Расширился и перечень услуг, которые стало возможным получать онлайн: содействие в поиске подходящей работы, профессиональная ориентация, психологическая поддержка и другие.</w:t>
      </w: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33645D59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Содействие гражданам в поиске подходящей работы.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течение 2020 года при содействии службы занятости населения города нашли работу (доходное занятие) 19,7 тыс. человек, трудоустроены на постоянную работу 16,8 тыс. человек, или 85,1 % (больше на 10,2 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п.п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., чем в прошлом году).</w:t>
      </w:r>
    </w:p>
    <w:p w14:paraId="2C5DF414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4775FCD6" wp14:editId="14717A6E">
            <wp:simplePos x="0" y="0"/>
            <wp:positionH relativeFrom="column">
              <wp:posOffset>15240</wp:posOffset>
            </wp:positionH>
            <wp:positionV relativeFrom="paragraph">
              <wp:posOffset>1079500</wp:posOffset>
            </wp:positionV>
            <wp:extent cx="6103620" cy="2405380"/>
            <wp:effectExtent l="0" t="0" r="0" b="0"/>
            <wp:wrapSquare wrapText="bothSides"/>
            <wp:docPr id="18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anchor>
        </w:drawing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Уровень трудоустройства ищущих работу граждан по крупным городам Сибирского федерального округа, рассчитанный как отношение числа граждан, трудоустроенных при содействии службы занятости населения, к количеству клиентов, обратившихся за содействием в поиске работы с учетом контингента на начало отчетного периода, составил:</w:t>
      </w:r>
    </w:p>
    <w:p w14:paraId="2B696774" w14:textId="77777777" w:rsidR="00103590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5B28BDC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В числе клиентов, нашедших работу, 18,0 тыс. человек</w:t>
      </w:r>
      <w:r w:rsidR="00AB42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незанятые граждане, или 91,0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% (2019 год – 81,6 %). Среди них 10,8 тыс. – безработные граждане (4,3 тыс. – в прошлом году).</w:t>
      </w:r>
    </w:p>
    <w:p w14:paraId="2DAC2BAC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Уровень трудоустройства безработных граждан (от числа клиентов, состоявших на регистрационном учете на начало отчетного периода и признанных за период) за 2020 год по крупным городам Сибирского федерального округа отражен на диаграмме:</w:t>
      </w:r>
    </w:p>
    <w:p w14:paraId="41143A87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776" behindDoc="0" locked="0" layoutInCell="1" allowOverlap="1" wp14:anchorId="60729BE2" wp14:editId="27D329B6">
            <wp:simplePos x="0" y="0"/>
            <wp:positionH relativeFrom="column">
              <wp:posOffset>-158115</wp:posOffset>
            </wp:positionH>
            <wp:positionV relativeFrom="paragraph">
              <wp:posOffset>-275590</wp:posOffset>
            </wp:positionV>
            <wp:extent cx="6144895" cy="2470785"/>
            <wp:effectExtent l="0" t="0" r="0" b="0"/>
            <wp:wrapSquare wrapText="bothSides"/>
            <wp:docPr id="19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anchor>
        </w:drawing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40162D1A" w14:textId="678B03E6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Государственная услуга </w:t>
      </w: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по профессиональной </w:t>
      </w:r>
      <w:r w:rsidR="00051CA6"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ориентации</w:t>
      </w:r>
      <w:r w:rsidR="00051CA6"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оказана 39,6 тыс. красноярцев, что превышает аудиторию получателей прошлого года на 2,6 тыс. Увеличению охвата во многом способствовало внедрение дистанционных форм получения.</w:t>
      </w:r>
    </w:p>
    <w:p w14:paraId="2DCD130A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долю молодежи пришелся самый большой процент получателей – 24,3 %. Для этой категории граждан проведены основные акции и марафоны. Так, </w:t>
      </w:r>
      <w:r w:rsidRPr="00101189">
        <w:rPr>
          <w:rFonts w:ascii="Times New Roman" w:hAnsi="Times New Roman" w:cs="Times New Roman"/>
          <w:sz w:val="28"/>
          <w:szCs w:val="28"/>
        </w:rPr>
        <w:t xml:space="preserve">12 марта состоялся Единый день профориентации, объединивший 2,3 тыс. старшеклассников.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прошли </w:t>
      </w:r>
      <w:r w:rsidRPr="00101189">
        <w:rPr>
          <w:rFonts w:ascii="Times New Roman" w:hAnsi="Times New Roman" w:cs="Times New Roman"/>
          <w:sz w:val="28"/>
          <w:szCs w:val="28"/>
        </w:rPr>
        <w:t xml:space="preserve">в КГКУ «Красноярский детский дом «Самоцветы» и ЧУ «Детский дом им. Х.М. Совмена», общеобразовательных организациях города. Подростки получили советы и рекомендации о наиболее эффективных методиках самоопределения, важности профессиональных проб, позволяющих оценить собственную психологическую и физическую готовность выполнять определенный вид труда. В отчетном году в проведение Единого дня активно включились волонтеры и профессиональные образовательные организации. Представители Красноярского колледжа отраслевых технологий и энергетики, многопрофильного лицея им. В.П. Астафьева рассказали о своей учебной базе, провели мастер-классы по швейному и столярному делу, пригласили старшеклассников на Дни открытых дверей. </w:t>
      </w:r>
    </w:p>
    <w:p w14:paraId="2F60433F" w14:textId="5795A4FE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отчетном периоде государственная услуга </w:t>
      </w:r>
      <w:r w:rsidR="00051CA6"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организации проведения</w:t>
      </w: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оплачиваемых общественных работ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стала актуальна для 293 горожан. В их числе не только граждане, признанные в установленном порядке безработными, но и клиенты, ищущие работу и не имеющие </w:t>
      </w:r>
      <w:r w:rsidR="00051CA6"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указанного статуса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. Доля последних составила 31,2 %. На безработных граждан, для которых данный вид деятельности является подходящей работой и которые при трудоустройстве снимаются с регистрационного учета в службе занятости населения в соответствии с законодательством, пришлось 14 % (в 2019 году – 6,3 %) от числа безработных, являющихся получателями услуги.</w:t>
      </w:r>
    </w:p>
    <w:p w14:paraId="1B008ED9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Средний период участия в общественных работах составил 1,38 месяца, в течение всего периода безработные граждане получали заработную плату, установленную работодателем, и материальную поддержку от центра занятости населения – 3 900 рублей в месяц.</w:t>
      </w:r>
    </w:p>
    <w:p w14:paraId="7F74CED4" w14:textId="76225A83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ременные рабочие места в течение 2020 года нашли 95 соискателей из числа </w:t>
      </w: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граждан, испытывающих трудности в поиске работы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(2019 год – 158 человек). В числе получателей государственной услуги наибольшую долю составили инвалиды – 60 %, а также граждане предпенсионного возраста – 36,8</w:t>
      </w:r>
      <w:r w:rsidR="00AB42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%; в составе участников на долю одиноких и многодетных </w:t>
      </w:r>
      <w:r w:rsidR="00051CA6"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родителей пришлось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8,4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%.</w:t>
      </w:r>
    </w:p>
    <w:p w14:paraId="3F2F9D77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Участники трудоустроены в соответствии с профессиональными знаниями и опытом работы, граждане, имеющие инвалидность, – в соответствии с рекомендациями индивидуальной программы реабилитации или 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абилитации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01189">
        <w:rPr>
          <w:rFonts w:ascii="Times New Roman" w:hAnsi="Times New Roman" w:cs="Times New Roman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В дополнение к заработной плате работодателя каждому участ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нику центр занятости перечислял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материальную поддержку в размере 3 900 рублей.</w:t>
      </w:r>
    </w:p>
    <w:p w14:paraId="20B8C137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Кроме того, для участников временная занятость стала возможностью зарекомендовать себя и перейти в штат предприятия. На постоянной основе приняты педагог дополнительного образования в МБДОУ «Детский сад № 165», рабочий по комплексному обслуживанию и ремонту зданий в КГБУ «Спортивная школа олимпийского резерва им. Б.Х. 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Сайтиева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др. Средний период участия составил 0,89 месяца.</w:t>
      </w:r>
    </w:p>
    <w:p w14:paraId="6AD90C6E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Временное трудоустройство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свободное от учебы время организовано для 1,6 тыс. </w:t>
      </w: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несовершеннолетних граждан в возрасте от 14 до 18 лет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(в 2019 году –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3,8 тыс.).</w:t>
      </w:r>
    </w:p>
    <w:p w14:paraId="23BED3AB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 партнером организации временной занятости подростков выступил ММАУ «Центр путешественников» – оператор Трудового отряда Главы города. Школьников принимали в бригады по различным видам деятельности: благоустройству краевого центра, оказанию помощи старшему поколению, подготовке и проведению массовых мероприятий и другим.</w:t>
      </w:r>
    </w:p>
    <w:p w14:paraId="6ACB1CC3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Для расширения возможностей трудоустройства молодежи центр занятости заключ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ил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договоры с разными работодателями. Так, например, индивидуальный предприниматель 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Сапильняк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О.Ф. приняла на работу двоих старшеклассников на вакансии курьера и обработчика справочной информации. </w:t>
      </w:r>
    </w:p>
    <w:p w14:paraId="0D1B5649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Подросткам, занятым на временных работах, в дополнение к оплате работодателя центр занятости перечислял материальную поддержку в размере 1 950 рублей в месяц.</w:t>
      </w:r>
    </w:p>
    <w:p w14:paraId="6CC9E24B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Средний период временного трудоустройства составил 0,87 месяца.</w:t>
      </w:r>
    </w:p>
    <w:p w14:paraId="17FB44CB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На «Первое рабочее место», предусматривающее временное трудоустройство безработных граждан в возрасте от 18 до 20 лет, имеющих среднее профессиональное образование и ищущих работу впервые</w:t>
      </w:r>
      <w:r w:rsidRPr="0010118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трудоустроены</w:t>
      </w:r>
      <w:r w:rsidRPr="001011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F87D1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7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выпускников</w:t>
      </w:r>
      <w:r w:rsidRPr="00101189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(2019 год – 10 выпускников). Для молодых специалистов участие в программе временной занятости стало</w:t>
      </w:r>
      <w:r w:rsidRPr="00101189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хорошей возможностью получить навыки трудовой деятельности, увидеть условия труда на профильных предприятиях и в организациях, оценить свой профессиональный потенциал, по окончании срочного трудового договора – войти в штат.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Закрепляемость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участников мероприятия составила 100 %. </w:t>
      </w:r>
    </w:p>
    <w:p w14:paraId="1D8AE8CE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Выпускники к заработной плате, выплачиваемой работодателем, получали материальную поддержку от службы занятости населения в размере 3 900 рублей в месяц.</w:t>
      </w:r>
    </w:p>
    <w:p w14:paraId="7511DE21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отчетном периоде центр занятости продолжил реализацию дополнительного мероприятия, направленного на приобретение молодыми специалистами опыта работы по профессии и трудоустройство, – </w:t>
      </w:r>
      <w:r w:rsidRPr="00F87D1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«Стажировку выпускников»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 период до трех месяцев за стажером закрепляли наставника, работодатель при этом получал субсидию – компенсацию затрат на оплату труда наставника (1/4 МРОТ) и молодого специалиста (1МРОТ, увеличенный на страховые взносы в государственные внебюджетные фонды, районный коэффициент). </w:t>
      </w:r>
    </w:p>
    <w:p w14:paraId="49839A23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В 2020 году на оплачиваемую стажировку были приняты 30 выпускников, 55 % из них перешли в штат предприятий и организаций.</w:t>
      </w:r>
      <w:r w:rsidRPr="00101189">
        <w:rPr>
          <w:rFonts w:ascii="Arial" w:hAnsi="Arial" w:cs="Arial"/>
          <w:color w:val="3B3B3B"/>
          <w:sz w:val="16"/>
          <w:szCs w:val="16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Например, трое молодых людей трудоустроились в юридическое агентство «Логос-капитал», работодатель отметил высокую мотивацию молодежи и по окончании стажировки перевел двоих сотрудников на постоянные рабочие места. </w:t>
      </w:r>
    </w:p>
    <w:p w14:paraId="58BD1E2F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2020 году финансовой поддержкой безработных граждан и членов их семей </w:t>
      </w:r>
      <w:r w:rsidRPr="00F87D1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 переселении в другую местность с целью трудоустройства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воспользовались 4 красноярцев. Им компенсировали расходы, связанные с проездом и провозом багажа к месту работы, а также выплатили единовременную финансовую поддержку. Т</w:t>
      </w:r>
      <w:r w:rsidRPr="00101189">
        <w:rPr>
          <w:rFonts w:ascii="Times New Roman" w:hAnsi="Times New Roman" w:cs="Times New Roman"/>
          <w:sz w:val="28"/>
          <w:szCs w:val="28"/>
        </w:rPr>
        <w:t>е, кто переехал в населенны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01189">
        <w:rPr>
          <w:rFonts w:ascii="Times New Roman" w:hAnsi="Times New Roman" w:cs="Times New Roman"/>
          <w:sz w:val="28"/>
          <w:szCs w:val="28"/>
        </w:rPr>
        <w:t xml:space="preserve"> пункты Красноярского края, получили 40,0 тыс. рублей, кто переселился за его пределы, – 12,1 тыс. рублей. В 2020 году красноярцы уехали в Манский, Ачинский районы, город Железногорск Красноярского края, а также Топкинский район Кемеровской области.</w:t>
      </w:r>
    </w:p>
    <w:p w14:paraId="6A3BD95F" w14:textId="77777777" w:rsidR="00103590" w:rsidRPr="00101189" w:rsidRDefault="00103590" w:rsidP="00722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исполнения Закона Красноярского края от 24.10.2013 № 5-1705 </w:t>
      </w:r>
      <w:r w:rsidRPr="00F87D1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«О дополнительных мерах социальной поддержки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рубежом, и членам их семей, переселившимся в Красноярский край»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финансовую поддержку от центра занятости на обустройство в отчетном периоде получили 32 прибывших в Красноярск соотечественника, что почти в 4 раза меньш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чем число прибывших в прошлом году. Объем выплаты для каждого участника программы переселения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был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равен двукратной величине прожиточного минимума по региону, что составило порядка 25,0 тыс. рублей. Наибольшее число граждан прибыло в столицу края из Казахстана – 17 человек и Украины – 5 человек. За компенсацией расходов на перевод документов в размере фактической суммы, но не более 2,0 тыс. рублей обратились 11 заявителей. Также ранее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обращавшимся и въехавшим в страну соотечественникам в 2020 году начали выплачивать единовременную денежную выплату на несовершеннолетних детей – членов семьи участника программы. Такой возможно</w:t>
      </w:r>
      <w:r w:rsidR="0072266D">
        <w:rPr>
          <w:rFonts w:ascii="Times New Roman" w:hAnsi="Times New Roman" w:cs="Times New Roman"/>
          <w:sz w:val="28"/>
          <w:szCs w:val="28"/>
          <w:shd w:val="clear" w:color="auto" w:fill="FFFFFF"/>
        </w:rPr>
        <w:t>стью воспользовались 35 граждан,</w:t>
      </w:r>
      <w:r w:rsidR="0072266D" w:rsidRPr="007226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2266D">
        <w:rPr>
          <w:rFonts w:ascii="Times New Roman" w:hAnsi="Times New Roman" w:cs="Times New Roman"/>
          <w:sz w:val="28"/>
          <w:szCs w:val="28"/>
          <w:shd w:val="clear" w:color="auto" w:fill="FFFFFF"/>
        </w:rPr>
        <w:t>выплачено 1 548 тыс. рублей.</w:t>
      </w:r>
    </w:p>
    <w:p w14:paraId="150F0BB9" w14:textId="2C8F7CFE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1189">
        <w:rPr>
          <w:rFonts w:ascii="Times New Roman" w:hAnsi="Times New Roman"/>
          <w:sz w:val="28"/>
          <w:szCs w:val="28"/>
        </w:rPr>
        <w:t xml:space="preserve">В текущем году прошли </w:t>
      </w:r>
      <w:r w:rsidRPr="00101189">
        <w:rPr>
          <w:rFonts w:ascii="Times New Roman" w:hAnsi="Times New Roman"/>
          <w:b/>
          <w:sz w:val="28"/>
          <w:szCs w:val="28"/>
        </w:rPr>
        <w:t>профессиональное обучение или получили дополнительное профессиональное образование</w:t>
      </w:r>
      <w:r w:rsidRPr="00101189">
        <w:rPr>
          <w:rFonts w:ascii="Times New Roman" w:hAnsi="Times New Roman"/>
          <w:sz w:val="28"/>
          <w:szCs w:val="28"/>
        </w:rPr>
        <w:t xml:space="preserve"> 1 613 безработных граждан, это на 50 человек </w:t>
      </w:r>
      <w:r w:rsidR="00051CA6" w:rsidRPr="00101189">
        <w:rPr>
          <w:rFonts w:ascii="Times New Roman" w:hAnsi="Times New Roman"/>
          <w:sz w:val="28"/>
          <w:szCs w:val="28"/>
        </w:rPr>
        <w:t>больше,</w:t>
      </w:r>
      <w:r w:rsidRPr="00101189">
        <w:rPr>
          <w:rFonts w:ascii="Times New Roman" w:hAnsi="Times New Roman"/>
          <w:sz w:val="28"/>
          <w:szCs w:val="28"/>
        </w:rPr>
        <w:t xml:space="preserve"> чем в прошлом году. Услугой активно пользовались те, кто не имеет профессии, чья специальность не востребована на рынке труда, или те, кто утратил свои профессиональные навыки: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граждане, стремящиеся возобновить трудовую деятельность после длительного (более года) перерыва в работе, составили 25,1 %, клиенты, ранее не работавшие, – 14,3 %.</w:t>
      </w:r>
    </w:p>
    <w:p w14:paraId="7D41757F" w14:textId="60640064" w:rsidR="00103590" w:rsidRPr="00101189" w:rsidRDefault="00103590" w:rsidP="00103590">
      <w:pPr>
        <w:shd w:val="clear" w:color="auto" w:fill="FFFFFF" w:themeFill="background1"/>
        <w:tabs>
          <w:tab w:val="left" w:pos="426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01189">
        <w:rPr>
          <w:rFonts w:ascii="Times New Roman" w:hAnsi="Times New Roman"/>
          <w:sz w:val="28"/>
          <w:szCs w:val="28"/>
        </w:rPr>
        <w:tab/>
      </w:r>
      <w:r w:rsidRPr="00101189">
        <w:rPr>
          <w:rFonts w:ascii="Times New Roman" w:hAnsi="Times New Roman"/>
          <w:sz w:val="28"/>
          <w:szCs w:val="28"/>
        </w:rPr>
        <w:tab/>
        <w:t>Перечень направлений подготовки</w:t>
      </w:r>
      <w:r>
        <w:rPr>
          <w:rFonts w:ascii="Times New Roman" w:hAnsi="Times New Roman"/>
          <w:sz w:val="28"/>
          <w:szCs w:val="28"/>
        </w:rPr>
        <w:t xml:space="preserve"> включал порядка 35 наименований</w:t>
      </w:r>
      <w:r w:rsidRPr="00101189">
        <w:rPr>
          <w:rFonts w:ascii="Times New Roman" w:hAnsi="Times New Roman"/>
          <w:sz w:val="28"/>
          <w:szCs w:val="28"/>
        </w:rPr>
        <w:t xml:space="preserve">: государственные закупки, сварочное дело, фотография, строительство и отделочные работы, парикмахерское дело, основы предпринимательства и многие другие. Благодаря разнообразию и востребованности направлений подготовки у тех, кто закончил обучение </w:t>
      </w:r>
      <w:r w:rsidR="00051CA6" w:rsidRPr="00101189">
        <w:rPr>
          <w:rFonts w:ascii="Times New Roman" w:hAnsi="Times New Roman"/>
          <w:sz w:val="28"/>
          <w:szCs w:val="28"/>
        </w:rPr>
        <w:t>по направлению</w:t>
      </w:r>
      <w:r w:rsidRPr="00101189">
        <w:rPr>
          <w:rFonts w:ascii="Times New Roman" w:hAnsi="Times New Roman"/>
          <w:sz w:val="28"/>
          <w:szCs w:val="28"/>
        </w:rPr>
        <w:t xml:space="preserve"> центра занятости, высокий уровень трудоустройства – порядка 80</w:t>
      </w:r>
      <w:r w:rsidR="00AB4219">
        <w:rPr>
          <w:rFonts w:ascii="Times New Roman" w:hAnsi="Times New Roman"/>
          <w:sz w:val="28"/>
          <w:szCs w:val="28"/>
        </w:rPr>
        <w:t xml:space="preserve"> </w:t>
      </w:r>
      <w:r w:rsidRPr="00101189">
        <w:rPr>
          <w:rFonts w:ascii="Times New Roman" w:hAnsi="Times New Roman"/>
          <w:sz w:val="28"/>
          <w:szCs w:val="28"/>
        </w:rPr>
        <w:t>%.</w:t>
      </w:r>
    </w:p>
    <w:p w14:paraId="5345794E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Государственной услугой по профессиональному обучению и дополнительному профессиональному образованию женщин, находящихся в отпуске по уходу за ребенком до достижения им возраста трех лет, воспользовались 154 клиента. В общем чис</w:t>
      </w:r>
      <w:r w:rsidR="00AB4219">
        <w:rPr>
          <w:rFonts w:ascii="Times New Roman" w:hAnsi="Times New Roman" w:cs="Times New Roman"/>
          <w:sz w:val="28"/>
          <w:szCs w:val="28"/>
          <w:shd w:val="clear" w:color="auto" w:fill="FFFFFF"/>
        </w:rPr>
        <w:t>ле приступивших к обучению 79,9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% составили участницы, имеющие высшее образование, и 3,9 % – те, для кого обучение по направлению службы занятости населения стало первым этапом в получении профессионального образования. Самыми востребованными стали профессии: мастер маникюра, бухгалтер, дизайнер интерьера, фотограф, портной, оператор 1С: Торговля и склад, менеджер по логистике. </w:t>
      </w:r>
    </w:p>
    <w:p w14:paraId="2B4B7C08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Государственная услуга по профессиональному обучению и дополнительному профессиональному образованию оказана 15 гражданам, которым в соответствии с законодательством назначена страховая пенсия по старости и которые стремятся возобновить трудовую деятельность. В учебных центрах клиенты освоили профессии лифтера, частного охранника, закройщика, специалиста по проектно-сметной работе и трудоустроились в ЧУЗ «Клиническая больница «РЖД-Медицина» города Красноярска», ООО «Сибирский завод торгового оборудования», ООО «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Северпроектстрой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» и другие.</w:t>
      </w:r>
    </w:p>
    <w:p w14:paraId="09E1F874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Государственная услуга </w:t>
      </w: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содействия самозанятости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виде информационно-консультационной поддержки оказана 6,8 тыс. безработным гражданам: + 69,3 % к числу получателей прошлого года. Среди них единовременную финансовую помощь на открытие собственного дела получили 106 человек. После вступления в силу федеральных нормативных актов, увеличивших максимальный размер пособия по безработице, сумма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единовременной финансовой помощи для получателей в 2020 году составила порядка 190,0 тыс. рублей.  </w:t>
      </w:r>
    </w:p>
    <w:p w14:paraId="3D0540CC" w14:textId="1E6A71A8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Проекты, которые были реализованы при поддержке центра занятости, представляют широкий перечень видов деятельности. </w:t>
      </w:r>
      <w:r w:rsidRPr="00101189">
        <w:rPr>
          <w:rFonts w:ascii="Times New Roman" w:hAnsi="Times New Roman" w:cs="Times New Roman"/>
          <w:sz w:val="28"/>
          <w:szCs w:val="28"/>
        </w:rPr>
        <w:t xml:space="preserve">Большая часть заявителей имела соответствующий опыт работы в найме до решения развиваться самостоятельно, для многих заявителей бизнес-идея выросла из увлечений и хобби. Так, хозяйка двух немецких шпицев Софья </w:t>
      </w:r>
      <w:proofErr w:type="spellStart"/>
      <w:r w:rsidRPr="00101189">
        <w:rPr>
          <w:rFonts w:ascii="Times New Roman" w:hAnsi="Times New Roman" w:cs="Times New Roman"/>
          <w:sz w:val="28"/>
          <w:szCs w:val="28"/>
        </w:rPr>
        <w:t>Миляйс</w:t>
      </w:r>
      <w:proofErr w:type="spellEnd"/>
      <w:r w:rsidRPr="00101189">
        <w:rPr>
          <w:rFonts w:ascii="Times New Roman" w:hAnsi="Times New Roman" w:cs="Times New Roman"/>
          <w:sz w:val="28"/>
          <w:szCs w:val="28"/>
        </w:rPr>
        <w:t xml:space="preserve"> открыла в Красноярске груминг-салон для собак этой породы, Василий </w:t>
      </w:r>
      <w:proofErr w:type="spellStart"/>
      <w:r w:rsidRPr="00101189">
        <w:rPr>
          <w:rFonts w:ascii="Times New Roman" w:hAnsi="Times New Roman" w:cs="Times New Roman"/>
          <w:sz w:val="28"/>
          <w:szCs w:val="28"/>
        </w:rPr>
        <w:t>Сагин</w:t>
      </w:r>
      <w:proofErr w:type="spellEnd"/>
      <w:r w:rsidRPr="00101189">
        <w:rPr>
          <w:rFonts w:ascii="Times New Roman" w:hAnsi="Times New Roman" w:cs="Times New Roman"/>
          <w:sz w:val="28"/>
          <w:szCs w:val="28"/>
        </w:rPr>
        <w:t xml:space="preserve">, проработавший несколько лет на меховой фабрике в Молдове, </w:t>
      </w:r>
      <w:r w:rsidR="00051CA6" w:rsidRPr="00101189">
        <w:rPr>
          <w:rFonts w:ascii="Times New Roman" w:hAnsi="Times New Roman" w:cs="Times New Roman"/>
          <w:sz w:val="28"/>
          <w:szCs w:val="28"/>
        </w:rPr>
        <w:t>– производство</w:t>
      </w:r>
      <w:r w:rsidRPr="00101189">
        <w:rPr>
          <w:rFonts w:ascii="Times New Roman" w:hAnsi="Times New Roman" w:cs="Times New Roman"/>
          <w:sz w:val="28"/>
          <w:szCs w:val="28"/>
        </w:rPr>
        <w:t xml:space="preserve"> изделий из кожи и меха, </w:t>
      </w:r>
      <w:proofErr w:type="spellStart"/>
      <w:r w:rsidRPr="0010118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Сияра</w:t>
      </w:r>
      <w:proofErr w:type="spellEnd"/>
      <w:r w:rsidRPr="00101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Алибекова, имеющая образование педагога-</w:t>
      </w:r>
      <w:proofErr w:type="spellStart"/>
      <w:r w:rsidRPr="001011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деффектолога</w:t>
      </w:r>
      <w:proofErr w:type="spellEnd"/>
      <w:r w:rsidRPr="00101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соответствующий профессиональный опыт, организовала </w:t>
      </w:r>
      <w:proofErr w:type="spellStart"/>
      <w:r w:rsidRPr="0010118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оналйн</w:t>
      </w:r>
      <w:proofErr w:type="spellEnd"/>
      <w:r w:rsidRPr="00101189">
        <w:rPr>
          <w:rFonts w:ascii="Times New Roman" w:eastAsia="Times New Roman" w:hAnsi="Times New Roman" w:cs="Times New Roman"/>
          <w:sz w:val="28"/>
          <w:szCs w:val="28"/>
          <w:lang w:eastAsia="ru-RU"/>
        </w:rPr>
        <w:t>-платформу для занятий с детьми и их родителями.</w:t>
      </w:r>
    </w:p>
    <w:p w14:paraId="0D93B6F7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63AFF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Обязательным условием для предпринимателей, получивших финансовую поддержку от службы занятости населения, является осуществление деятельности в течение года после получения средств. В отчетном периоде специалистами центра занятости, осуществляющими контроль, проведены проверки в отношении 211 получателей единовременной финансовой помощи.</w:t>
      </w:r>
    </w:p>
    <w:p w14:paraId="76DEE7EF" w14:textId="77777777" w:rsidR="00103590" w:rsidRPr="00101189" w:rsidRDefault="00103590" w:rsidP="001035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оказания государственной услуги по </w:t>
      </w: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социальной адаптации на рынке труда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2020 году специалисты центра занятости провели для 2,4 тыс. безработных красноярцев 88 семинаров по различным аспектам: </w:t>
      </w:r>
      <w:r w:rsidRPr="00101189">
        <w:rPr>
          <w:rFonts w:ascii="Times New Roman" w:hAnsi="Times New Roman"/>
          <w:sz w:val="28"/>
          <w:szCs w:val="28"/>
        </w:rPr>
        <w:t>«Технологии трудоустройства. Искусство самопрезентации», «Профессионал», «Стратегия трудоустройства», «Самопрезентация. Коротко и по делу», «Новый старт. Построение карьеры», «Познай себя. Поверь в себя», в том числе 44 семинара для лиц с ограниченными возможностями здоровья.</w:t>
      </w:r>
    </w:p>
    <w:p w14:paraId="6074C398" w14:textId="77777777" w:rsidR="00103590" w:rsidRPr="00101189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/>
          <w:sz w:val="28"/>
          <w:szCs w:val="28"/>
        </w:rPr>
        <w:t>В целях недопущения распространения коронавирусной инфекции актуальным направлением деятельности стало предоставление услуги в дистанционном режиме. Отличительной особенностью проведения онлайн</w:t>
      </w:r>
      <w:r>
        <w:rPr>
          <w:rFonts w:ascii="Times New Roman" w:hAnsi="Times New Roman"/>
          <w:sz w:val="28"/>
          <w:szCs w:val="28"/>
        </w:rPr>
        <w:t>-</w:t>
      </w:r>
      <w:r w:rsidRPr="00101189">
        <w:rPr>
          <w:rFonts w:ascii="Times New Roman" w:hAnsi="Times New Roman"/>
          <w:sz w:val="28"/>
          <w:szCs w:val="28"/>
        </w:rPr>
        <w:t xml:space="preserve"> тренингов по социальной адаптации стала возможность взаимодействия как в процессе реального времени, так и с поздней обратной связью (e-</w:t>
      </w:r>
      <w:proofErr w:type="spellStart"/>
      <w:r w:rsidRPr="00101189">
        <w:rPr>
          <w:rFonts w:ascii="Times New Roman" w:hAnsi="Times New Roman"/>
          <w:sz w:val="28"/>
          <w:szCs w:val="28"/>
        </w:rPr>
        <w:t>mail</w:t>
      </w:r>
      <w:proofErr w:type="spellEnd"/>
      <w:r w:rsidRPr="00101189">
        <w:rPr>
          <w:rFonts w:ascii="Times New Roman" w:hAnsi="Times New Roman"/>
          <w:sz w:val="28"/>
          <w:szCs w:val="28"/>
        </w:rPr>
        <w:t xml:space="preserve">, форум), позволяющей участникам более открыто реагировать на запросы психолога чем перед группой, преодолевая социально-коммуникативные барьеры. </w:t>
      </w:r>
      <w:r>
        <w:rPr>
          <w:rFonts w:ascii="Times New Roman" w:hAnsi="Times New Roman"/>
          <w:sz w:val="28"/>
          <w:szCs w:val="28"/>
        </w:rPr>
        <w:t>П</w:t>
      </w:r>
      <w:r w:rsidRPr="00101189">
        <w:rPr>
          <w:rFonts w:ascii="Times New Roman" w:hAnsi="Times New Roman"/>
          <w:sz w:val="28"/>
          <w:szCs w:val="28"/>
        </w:rPr>
        <w:t xml:space="preserve">реимуществом дистанционной работы стал также неограниченный количественный состав участников групповой работы, возможность оперативно откликаться на запросы безработных граждан, доступность и сохранность информации. </w:t>
      </w:r>
    </w:p>
    <w:p w14:paraId="7A807D26" w14:textId="50037C96" w:rsidR="00103590" w:rsidRPr="00101189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/>
          <w:sz w:val="28"/>
          <w:szCs w:val="28"/>
        </w:rPr>
        <w:t>Из числа</w:t>
      </w:r>
      <w:r>
        <w:rPr>
          <w:rFonts w:ascii="Times New Roman" w:hAnsi="Times New Roman"/>
          <w:sz w:val="28"/>
          <w:szCs w:val="28"/>
        </w:rPr>
        <w:t xml:space="preserve"> клиентов</w:t>
      </w:r>
      <w:r w:rsidRPr="00101189">
        <w:rPr>
          <w:rFonts w:ascii="Times New Roman" w:hAnsi="Times New Roman"/>
          <w:sz w:val="28"/>
          <w:szCs w:val="28"/>
        </w:rPr>
        <w:t>, получивших услугу по социальной</w:t>
      </w:r>
      <w:r w:rsidR="00051CA6">
        <w:rPr>
          <w:rFonts w:ascii="Times New Roman" w:hAnsi="Times New Roman"/>
          <w:sz w:val="28"/>
          <w:szCs w:val="28"/>
        </w:rPr>
        <w:t xml:space="preserve"> </w:t>
      </w:r>
      <w:r w:rsidR="00051CA6" w:rsidRPr="00101189">
        <w:rPr>
          <w:rFonts w:ascii="Times New Roman" w:hAnsi="Times New Roman"/>
          <w:sz w:val="28"/>
          <w:szCs w:val="28"/>
        </w:rPr>
        <w:t>адаптации, трудоустроился</w:t>
      </w:r>
      <w:r w:rsidRPr="00101189">
        <w:rPr>
          <w:rFonts w:ascii="Times New Roman" w:hAnsi="Times New Roman"/>
          <w:sz w:val="28"/>
          <w:szCs w:val="28"/>
        </w:rPr>
        <w:t xml:space="preserve"> 821 человек, приступили к курсовому обучению 153 человека, открыл собственное дело 31 человек.</w:t>
      </w:r>
    </w:p>
    <w:p w14:paraId="2E4E2054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Государственная услуга по </w:t>
      </w: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психологической поддержке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2020 году оказана 1,7 тыс. безработных граждан. Как правило, необходимость активизации позиции по поиску работы возника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ла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период длительной безработицы: доля длительно не работающей аудитории составила 18,2</w:t>
      </w:r>
      <w:r w:rsidR="00AB42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%.</w:t>
      </w:r>
    </w:p>
    <w:p w14:paraId="063B045F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После занятий из общего числа участников решили вопрос с занятостью 450 горожан, 2 стали предпринимателями, 125 освоили новую профессию.</w:t>
      </w:r>
    </w:p>
    <w:p w14:paraId="2123596D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42A64D1" w14:textId="77777777" w:rsidR="00103590" w:rsidRPr="00101189" w:rsidRDefault="00103590" w:rsidP="00103590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4. Занятость инвалидов</w:t>
      </w:r>
    </w:p>
    <w:p w14:paraId="496A84EF" w14:textId="77777777" w:rsidR="00D97DD1" w:rsidRPr="00101189" w:rsidRDefault="00D97DD1" w:rsidP="00D97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2020 году при содействии центра занятости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трудоустроились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628 жителей города, имеющих инвалидность, что составило 62,8</w:t>
      </w:r>
      <w:r w:rsidR="00AB42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% от общего числа искавших работу. На квотируемые рабочие места приняты 46 инвалидов.</w:t>
      </w:r>
    </w:p>
    <w:p w14:paraId="167AAAF4" w14:textId="303BC586" w:rsidR="00D97DD1" w:rsidRPr="00101189" w:rsidRDefault="00D97DD1" w:rsidP="00D97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аудитории соискателей с ограниченными возможностями </w:t>
      </w:r>
      <w:r w:rsidR="00051CA6"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здоровья служба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занятости населения предлагает самый широкий перечень адресных форм поддержки. Одна из них – стажировка с целью постоянного трудоустройства. Работодателям, организовавшим стажировку, центр занятости возместил соответствующие расходы. </w:t>
      </w:r>
      <w:r w:rsidRPr="00101189">
        <w:rPr>
          <w:rFonts w:ascii="Times New Roman" w:hAnsi="Times New Roman" w:cs="Times New Roman"/>
          <w:bCs/>
          <w:sz w:val="28"/>
          <w:szCs w:val="28"/>
        </w:rPr>
        <w:t>Сумма возмещения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 составила 100</w:t>
      </w:r>
      <w:r w:rsidR="00AB42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% минимального размера оплаты труда, установленного законодательством Российской Федерации, увеличенного на страховые взносы в государственные внебюджетные фонды и районный коэффициент к заработной плате за одного трудоустроенного инвалида. В 2020 году 9 граждан приняты на вакансии: провизор, техник, оператор ПК, период оплачиваемой стажировки на рабочем месте не превысил 3 месяцев. </w:t>
      </w:r>
    </w:p>
    <w:p w14:paraId="7AFD1C38" w14:textId="5F25B97B" w:rsidR="00D97DD1" w:rsidRPr="00101189" w:rsidRDefault="00D97DD1" w:rsidP="00D97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 мероприятий по содействию трудоустройству незанятых инвалидов</w:t>
      </w:r>
      <w:r w:rsidRPr="00101189">
        <w:rPr>
          <w:rStyle w:val="ab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на оборудованные (оснащенные) для них рабочие места</w:t>
      </w:r>
      <w:r w:rsidRPr="001011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трудоустроены 7 человек на вакансии: мастер по ремонту очков, менеджер, программист, системный администратор, юрисконсульт. Партнерами центра занятости выступили: ООО «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Ксеон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-Техно», ООО «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Оптикор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», ООО «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Лесинвесттрейдинг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и другие работодатели. Максимальный объем компенсации затрат на каждое рабочее место составил 71,4 тыс. рублей. </w:t>
      </w:r>
    </w:p>
    <w:p w14:paraId="5B30786B" w14:textId="77777777" w:rsidR="00D97DD1" w:rsidRPr="00924D32" w:rsidRDefault="00D97DD1" w:rsidP="00D97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Некоторые предприятия воспользовались возможностью получить поддержку в рамках нескольких программ. Например, в ООО «Красноярский дом металла» приняты на 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стажировочное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оборудованное рабочие места </w:t>
      </w:r>
      <w:r w:rsidRPr="00924D32">
        <w:rPr>
          <w:rFonts w:ascii="Times New Roman" w:hAnsi="Times New Roman" w:cs="Times New Roman"/>
          <w:sz w:val="28"/>
          <w:szCs w:val="28"/>
          <w:shd w:val="clear" w:color="auto" w:fill="FFFFFF"/>
        </w:rPr>
        <w:t>двое соискателей на вакансии офис-менеджера.</w:t>
      </w:r>
    </w:p>
    <w:p w14:paraId="6D88863F" w14:textId="77777777" w:rsidR="00D97DD1" w:rsidRPr="00101189" w:rsidRDefault="00D97DD1" w:rsidP="00D97DD1">
      <w:pPr>
        <w:pStyle w:val="a9"/>
        <w:shd w:val="clear" w:color="auto" w:fill="FFFFFF"/>
        <w:spacing w:after="0" w:line="250" w:lineRule="atLeast"/>
        <w:jc w:val="both"/>
        <w:rPr>
          <w:sz w:val="28"/>
          <w:szCs w:val="28"/>
          <w:shd w:val="clear" w:color="auto" w:fill="FFFFFF"/>
        </w:rPr>
      </w:pPr>
      <w:r w:rsidRPr="00924D32">
        <w:rPr>
          <w:rStyle w:val="ab"/>
          <w:b w:val="0"/>
          <w:sz w:val="28"/>
          <w:szCs w:val="28"/>
        </w:rPr>
        <w:tab/>
        <w:t xml:space="preserve">В общем числе трудоустроенных 57 человек составили участники временной занятости. Кроме заработной платы, начисленной работодателем, граждане получали </w:t>
      </w:r>
      <w:r w:rsidRPr="00924D32">
        <w:rPr>
          <w:sz w:val="28"/>
          <w:szCs w:val="28"/>
          <w:shd w:val="clear" w:color="auto" w:fill="FFFFFF"/>
        </w:rPr>
        <w:t>материальную поддержку от центра занятости, размер которой равен двукратной минимальной величине пособия по безработице, увеличенной на размер районного коэффициента, за фактическое количество дней участия. 9 участников по окончании срочного трудового договора были переведены на постоянные</w:t>
      </w:r>
      <w:r w:rsidRPr="00101189">
        <w:rPr>
          <w:sz w:val="28"/>
          <w:szCs w:val="28"/>
          <w:shd w:val="clear" w:color="auto" w:fill="FFFFFF"/>
        </w:rPr>
        <w:t xml:space="preserve"> рабочие места: медицинская сестра в ООО «В-</w:t>
      </w:r>
      <w:proofErr w:type="spellStart"/>
      <w:r w:rsidRPr="00101189">
        <w:rPr>
          <w:sz w:val="28"/>
          <w:szCs w:val="28"/>
          <w:shd w:val="clear" w:color="auto" w:fill="FFFFFF"/>
        </w:rPr>
        <w:t>Сибпромтранс</w:t>
      </w:r>
      <w:proofErr w:type="spellEnd"/>
      <w:r w:rsidRPr="00101189">
        <w:rPr>
          <w:sz w:val="28"/>
          <w:szCs w:val="28"/>
          <w:shd w:val="clear" w:color="auto" w:fill="FFFFFF"/>
        </w:rPr>
        <w:t>», распределитель работ в ООО «Вариант 999», администратор в СШОР «Красный Яр» и другие.</w:t>
      </w:r>
    </w:p>
    <w:p w14:paraId="299315E0" w14:textId="77777777" w:rsidR="00D97DD1" w:rsidRDefault="00D97DD1" w:rsidP="00D97DD1">
      <w:pPr>
        <w:pStyle w:val="a9"/>
        <w:shd w:val="clear" w:color="auto" w:fill="FFFFFF"/>
        <w:spacing w:after="0" w:line="250" w:lineRule="atLeast"/>
        <w:jc w:val="both"/>
        <w:rPr>
          <w:sz w:val="28"/>
          <w:szCs w:val="28"/>
          <w:shd w:val="clear" w:color="auto" w:fill="FFFFFF"/>
        </w:rPr>
      </w:pPr>
      <w:r w:rsidRPr="00101189">
        <w:rPr>
          <w:sz w:val="28"/>
          <w:szCs w:val="28"/>
          <w:shd w:val="clear" w:color="auto" w:fill="FFFFFF"/>
        </w:rPr>
        <w:tab/>
        <w:t>Трое инвалидов получили единовременную финансовую помощь на открытие собственного дела. При поддержке центра занятости в Красноярске появился кабинет массажа, автомастерская, служба доставки еды.</w:t>
      </w:r>
    </w:p>
    <w:p w14:paraId="0ABAF6F0" w14:textId="77777777" w:rsidR="00D97DD1" w:rsidRPr="00101189" w:rsidRDefault="00D97DD1" w:rsidP="00D97DD1">
      <w:pPr>
        <w:pStyle w:val="a9"/>
        <w:shd w:val="clear" w:color="auto" w:fill="FFFFFF"/>
        <w:spacing w:after="0" w:line="250" w:lineRule="atLeast"/>
        <w:ind w:firstLine="708"/>
        <w:jc w:val="both"/>
        <w:rPr>
          <w:rStyle w:val="ab"/>
          <w:b w:val="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В интересах красноярцев, имеющих инвалидность, разработан и утвержден план мероприятий по содействию в трудоустройстве в 2020 году </w:t>
      </w:r>
      <w:r>
        <w:rPr>
          <w:sz w:val="28"/>
          <w:szCs w:val="28"/>
          <w:shd w:val="clear" w:color="auto" w:fill="FFFFFF"/>
        </w:rPr>
        <w:lastRenderedPageBreak/>
        <w:t xml:space="preserve">граждан с инвалидностью трудоспособного возраста в органах администрации города Красноярска, подведомственных муниципальных учреждениях/предприятиях, предприятиях внебюджетного сектора экономики города Красноярска, утвержденный Главой города. В его рамках организованы совещания на территории районных администраций с участием директоров и руководителей предприятий по вопросам представления сведений о квотировании рабочих мест, их заполнения гражданами из числа клиентов центра занятости, возможной замены выделенных рабочих мест на вакансии, соответствующие </w:t>
      </w:r>
      <w:proofErr w:type="spellStart"/>
      <w:r>
        <w:rPr>
          <w:sz w:val="28"/>
          <w:szCs w:val="28"/>
          <w:shd w:val="clear" w:color="auto" w:fill="FFFFFF"/>
        </w:rPr>
        <w:t>профсоставу</w:t>
      </w:r>
      <w:proofErr w:type="spellEnd"/>
      <w:r>
        <w:rPr>
          <w:sz w:val="28"/>
          <w:szCs w:val="28"/>
          <w:shd w:val="clear" w:color="auto" w:fill="FFFFFF"/>
        </w:rPr>
        <w:t xml:space="preserve"> соискателей. После введения ограничительных мер указанная работа была продолжена удаленно: работодатели на постоянной основе получали сведения об инвалидах, готовых к трудоустройству.</w:t>
      </w:r>
    </w:p>
    <w:p w14:paraId="41A01062" w14:textId="77777777" w:rsidR="00103590" w:rsidRPr="00101189" w:rsidRDefault="00103590" w:rsidP="00D97DD1">
      <w:pPr>
        <w:pStyle w:val="a9"/>
        <w:shd w:val="clear" w:color="auto" w:fill="FFFFFF"/>
        <w:spacing w:after="0" w:line="250" w:lineRule="atLeast"/>
        <w:rPr>
          <w:rStyle w:val="ab"/>
          <w:sz w:val="28"/>
          <w:szCs w:val="28"/>
        </w:rPr>
      </w:pPr>
    </w:p>
    <w:p w14:paraId="34A1461C" w14:textId="77777777" w:rsidR="00103590" w:rsidRPr="00101189" w:rsidRDefault="00103590" w:rsidP="00D97DD1">
      <w:pPr>
        <w:pStyle w:val="a9"/>
        <w:shd w:val="clear" w:color="auto" w:fill="FFFFFF"/>
        <w:spacing w:after="120" w:line="250" w:lineRule="atLeast"/>
        <w:jc w:val="center"/>
        <w:rPr>
          <w:rStyle w:val="ab"/>
          <w:sz w:val="28"/>
          <w:szCs w:val="28"/>
        </w:rPr>
      </w:pPr>
      <w:r w:rsidRPr="00101189">
        <w:rPr>
          <w:rStyle w:val="ab"/>
          <w:sz w:val="28"/>
          <w:szCs w:val="28"/>
        </w:rPr>
        <w:t>5. Проведение мероприятий в интересах граждан, ищущих работу</w:t>
      </w:r>
    </w:p>
    <w:p w14:paraId="2A0B7717" w14:textId="77777777" w:rsidR="00E20263" w:rsidRPr="00101189" w:rsidRDefault="00E20263" w:rsidP="00E20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63848260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введения ограничительных мер значительная часть запланированных мероприятий и акций прошла удаленно</w:t>
      </w:r>
      <w:r w:rsidRPr="0010118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E47BCF" w14:textId="77777777" w:rsidR="00E20263" w:rsidRPr="00101189" w:rsidRDefault="00E20263" w:rsidP="00E20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Так, на площадке 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Zoom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организовано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совместное онлайн-мероприятие «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Feedback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(фидбэк) с работодателем здесь и сейчас». Встреча с клиентами, состоящими на учете в центре занятости,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состоялась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плана совместных мероприятий по подбору персонала с торговой сетью «Магнит». После презентации кадровой потребности и условий труда заинтересованные кандидаты направили свои резюме для дальнейшего рассмотрения.</w:t>
      </w:r>
    </w:p>
    <w:p w14:paraId="1C6E6E7F" w14:textId="648211E8" w:rsidR="00E20263" w:rsidRPr="00101189" w:rsidRDefault="00E20263" w:rsidP="00E20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</w:rPr>
        <w:t xml:space="preserve">Акцию «Открытые двери», адресованную выпускникам и предполагающую посещение крупных работодателей, в отчетном </w:t>
      </w:r>
      <w:r w:rsidR="000F1844" w:rsidRPr="00101189">
        <w:rPr>
          <w:rFonts w:ascii="Times New Roman" w:hAnsi="Times New Roman" w:cs="Times New Roman"/>
          <w:sz w:val="28"/>
          <w:szCs w:val="28"/>
        </w:rPr>
        <w:t>году сменил</w:t>
      </w:r>
      <w:r w:rsidRPr="00101189">
        <w:rPr>
          <w:rFonts w:ascii="Times New Roman" w:hAnsi="Times New Roman" w:cs="Times New Roman"/>
          <w:sz w:val="28"/>
          <w:szCs w:val="28"/>
        </w:rPr>
        <w:t xml:space="preserve"> онлайн-марафон «На пути к успеху». В течение двух месяцев эксперты и приглашенные спикеры делились с выпускниками историями личного успеха, полезными в работе навыками и компетенциями, учили проходить собеседование и составлять резюме.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Общее число участников составило 270 человек.</w:t>
      </w:r>
    </w:p>
    <w:p w14:paraId="5391BDC0" w14:textId="77777777" w:rsidR="00E20263" w:rsidRPr="00101189" w:rsidRDefault="00E20263" w:rsidP="00E20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</w:rPr>
        <w:t xml:space="preserve">Для красноярцев, планирующих начать свой бизнес, прошла онлайн-консультация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«Открой свое дело»</w:t>
      </w:r>
      <w:r w:rsidRPr="00101189">
        <w:rPr>
          <w:rFonts w:ascii="Times New Roman" w:hAnsi="Times New Roman" w:cs="Times New Roman"/>
          <w:sz w:val="28"/>
          <w:szCs w:val="28"/>
        </w:rPr>
        <w:t xml:space="preserve">.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Консультационная площадка для будущих предпринимателей впервые была организована в таком формате, ее участниками стали 45 соискателей из чи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сла клиентов центра занятости. А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удитория смогла задать интересующие вопросы, которые касались подготовки бизнес-планов, критериев оценки их эффективности. </w:t>
      </w:r>
    </w:p>
    <w:p w14:paraId="192950C2" w14:textId="77777777" w:rsidR="00E20263" w:rsidRPr="00372087" w:rsidRDefault="00E20263" w:rsidP="00E20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 xml:space="preserve">Также специалисты центра занятости принимали активное участие в акции «Дни карьеры», организованной Красноярским педагогическим колледжем. Для аудитории студентов, завершающих обучение, прошли онлайн-встречи с экспертами, осветившими основные вопросы, связанные с поиском работы и трудоустройством. Участники получили актуальную информацию о регистрации на электронных площадках для поиска работы, государственных услугах, оказываемых центром занятости, в том числе </w:t>
      </w:r>
      <w:r w:rsidRPr="00372087">
        <w:rPr>
          <w:rFonts w:ascii="Times New Roman" w:hAnsi="Times New Roman" w:cs="Times New Roman"/>
          <w:sz w:val="28"/>
          <w:szCs w:val="28"/>
        </w:rPr>
        <w:t>возможности пройти стажировку по полученной профессии.</w:t>
      </w:r>
    </w:p>
    <w:p w14:paraId="610BEC6E" w14:textId="77777777" w:rsidR="00E20263" w:rsidRDefault="00E20263" w:rsidP="00E20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2087">
        <w:rPr>
          <w:rStyle w:val="a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lastRenderedPageBreak/>
        <w:t xml:space="preserve">Для того чтобы вовлечь как можно больше граждан, состоящих на регистрационном учете, в общественные работы, </w:t>
      </w:r>
      <w:r w:rsidRPr="00372087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 занятости провел на площадке ZOOM онлайн-ярмарку вакансий для граждан. Письма-приглашения направлены 820 гражданам, на виртуальной встрече участников информировали о кадровой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потребности предприятий-участников, условиях трудоустройства</w:t>
      </w:r>
      <w:r w:rsidRPr="0047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217A1C84" w14:textId="77777777" w:rsidR="00E20263" w:rsidRPr="00101189" w:rsidRDefault="00E20263" w:rsidP="00E20263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</w:rPr>
        <w:t>В традиционном очном формате организовано 44 ярмарки вакансий с участием 156 работодателей и 648 граждан.</w:t>
      </w:r>
    </w:p>
    <w:p w14:paraId="64A4C4A6" w14:textId="77777777" w:rsidR="00103590" w:rsidRPr="00101189" w:rsidRDefault="00103590" w:rsidP="00103590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0118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6. Взаимодействие с работодателями</w:t>
      </w:r>
      <w:bookmarkEnd w:id="6"/>
    </w:p>
    <w:p w14:paraId="20190633" w14:textId="77777777" w:rsidR="00103590" w:rsidRPr="00101189" w:rsidRDefault="00103590" w:rsidP="0010359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bookmarkStart w:id="7" w:name="_Toc63848261"/>
      <w:r w:rsidRPr="0010118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Вопрос подбора персонала в 2020 году центру занятости доверили свыше 5,5 тыс. работодателей Красноярска, общая кадровая потребность составила почти 100,0 тыс. единиц.</w:t>
      </w:r>
      <w:bookmarkEnd w:id="7"/>
      <w:r w:rsidRPr="0010118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14:paraId="7B0F8999" w14:textId="77777777" w:rsidR="00103590" w:rsidRPr="00101189" w:rsidRDefault="00103590" w:rsidP="00103590">
      <w:pPr>
        <w:shd w:val="clear" w:color="auto" w:fill="FFFFFF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bookmarkStart w:id="8" w:name="_Toc63848262"/>
      <w:r w:rsidRPr="0010118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Поиск необходимых работников осуществлялся, прежде всего, из числа клиентов центра занятости, ищущих работу. </w:t>
      </w:r>
      <w:r w:rsidRPr="00101189">
        <w:rPr>
          <w:rFonts w:ascii="Times New Roman" w:hAnsi="Times New Roman" w:cs="Times New Roman"/>
          <w:sz w:val="28"/>
          <w:szCs w:val="28"/>
        </w:rPr>
        <w:t xml:space="preserve">Если потребность предприятия или организации в кадрах </w:t>
      </w:r>
      <w:r>
        <w:rPr>
          <w:rFonts w:ascii="Times New Roman" w:hAnsi="Times New Roman" w:cs="Times New Roman"/>
          <w:sz w:val="28"/>
          <w:szCs w:val="28"/>
        </w:rPr>
        <w:t xml:space="preserve">была </w:t>
      </w:r>
      <w:r w:rsidRPr="00101189">
        <w:rPr>
          <w:rFonts w:ascii="Times New Roman" w:hAnsi="Times New Roman" w:cs="Times New Roman"/>
          <w:sz w:val="28"/>
          <w:szCs w:val="28"/>
        </w:rPr>
        <w:t>значительной, рабо</w:t>
      </w:r>
      <w:r>
        <w:rPr>
          <w:rFonts w:ascii="Times New Roman" w:hAnsi="Times New Roman" w:cs="Times New Roman"/>
          <w:sz w:val="28"/>
          <w:szCs w:val="28"/>
        </w:rPr>
        <w:t>та по поиску работников строилась</w:t>
      </w:r>
      <w:r w:rsidRPr="00101189">
        <w:rPr>
          <w:rFonts w:ascii="Times New Roman" w:hAnsi="Times New Roman" w:cs="Times New Roman"/>
          <w:sz w:val="28"/>
          <w:szCs w:val="28"/>
        </w:rPr>
        <w:t xml:space="preserve"> комплексно. Так, в декабре 2020 года организован подбор персонала для КГБУ «</w:t>
      </w:r>
      <w:proofErr w:type="spellStart"/>
      <w:r w:rsidRPr="00101189">
        <w:rPr>
          <w:rFonts w:ascii="Times New Roman" w:hAnsi="Times New Roman" w:cs="Times New Roman"/>
          <w:sz w:val="28"/>
          <w:szCs w:val="28"/>
        </w:rPr>
        <w:t>СанАвтоТранс</w:t>
      </w:r>
      <w:proofErr w:type="spellEnd"/>
      <w:r w:rsidRPr="00101189">
        <w:rPr>
          <w:rFonts w:ascii="Times New Roman" w:hAnsi="Times New Roman" w:cs="Times New Roman"/>
          <w:sz w:val="28"/>
          <w:szCs w:val="28"/>
        </w:rPr>
        <w:t>», обеспечивающего транспортом, в том числе специальным, городскую станцию скорой помощи и другие лечебные учреждения Красноярска. Специалисты центра занятости провели мониторинг граждан, состоящих на регистрационном учете, соответствующих требованиям работодателя, организовали выдачу направлений и проведение собеседований, информация о вакансиях была также размещена в актуальном разделе официального сайта учреждения. По итогам в течение месяца учреждение приняло на работу 11 клиентов центра занятости, все они работают водителями.</w:t>
      </w:r>
      <w:bookmarkEnd w:id="8"/>
    </w:p>
    <w:p w14:paraId="1E1E9FD4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 xml:space="preserve">Проектное взаимодействие, предполагающее индивидуальную дорожную карту заполнения потребности,  оформлено с 4 работодателями: КГБУ СО «Пансионат для граждан пожилого возраста и инвалидов», АО «Тандер» филиал в г. Красноярск Красноярского края и др. Заявленная проектами потребность составила 53 единицы, 34 из них было заполнено в течение периода реализации. </w:t>
      </w:r>
    </w:p>
    <w:p w14:paraId="17E65B90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 комплексная работа осуществлялась с 21 предприятием, реализующим в Красноярске инвестиционные и инновационные проекты: АО «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Сибагропромстрой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», АО «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Красмаш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», ООО «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Аэрогео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» и другими. В течение года в банк вакансий поступило более 814 предложений о трудоустройстве, 159 соискателей из числа клиентов центра занятости приняты на работу. Так, ООО «Славнефть-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Красноярскнефтегаз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трудоустроило 7 красноярцев, в том числе 4 инвалидов.  </w:t>
      </w:r>
    </w:p>
    <w:p w14:paraId="7B536B17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При взаимодействии с работодателями, привлекающими иностранную рабочую силу (далее – ИРС), центр занятости руководств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овался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принципом приоритетного права российских граждан на занятие вакантных и вновь создаваемых рабочих мест.</w:t>
      </w:r>
    </w:p>
    <w:p w14:paraId="4A405202" w14:textId="54F3C970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 данным Управления по вопросам миграции ГУ МВД России </w:t>
      </w:r>
      <w:r w:rsidR="00051CA6"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по Красноярскому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краю за 12 месяцев 2020 года выданы разрешения на право привлечения в регион из стран дальнего зарубежья 528 работников (2019 год –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1,7 тыс. человек). Кроме того, выданы патенты на осуществление трудовой деятельности в количестве 16,0 тыс. единиц (2019 год – 29,0 тыс. единиц).</w:t>
      </w:r>
    </w:p>
    <w:p w14:paraId="2096EBEC" w14:textId="77777777" w:rsidR="00103590" w:rsidRPr="00101189" w:rsidRDefault="00103590" w:rsidP="0010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В отчетном периоде с работодателями действовало 102 соглашения о совместных действиях по замещению ИРС (64 новых соглашения и 38 переходящих). 28 вакансий заполнено соискателями из числа российских граждан, в том числе на предприятиях: ООО «</w:t>
      </w:r>
      <w:proofErr w:type="spellStart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КрасСервис</w:t>
      </w:r>
      <w:proofErr w:type="spellEnd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», ООО «Сибирский орех», ООО «Тайфун», ООО «Би-Ту-Би Системы» и других. На 20 вакансии из указанного количества трудоустроены инвалиды.</w:t>
      </w:r>
    </w:p>
    <w:p w14:paraId="187FE100" w14:textId="56854812" w:rsidR="000F1844" w:rsidRDefault="00103590" w:rsidP="000F1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Хозяйствующими субъектами, привлекающими ИРС, востребованы работники по следующим профессиям: жестянщик, бетонщик, каменщик, штукатур, маляр, экспедитор.</w:t>
      </w:r>
    </w:p>
    <w:p w14:paraId="522ABA12" w14:textId="77777777" w:rsidR="000F1844" w:rsidRPr="000F1844" w:rsidRDefault="000F1844" w:rsidP="000F1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E04E359" w14:textId="3D4AAE3A" w:rsidR="00103590" w:rsidRPr="000F1844" w:rsidRDefault="00103590" w:rsidP="000F1844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bookmarkStart w:id="9" w:name="_Toc63848263"/>
      <w:r w:rsidRPr="0010118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7. Реализация дополнительных мер</w:t>
      </w:r>
      <w:bookmarkEnd w:id="9"/>
    </w:p>
    <w:p w14:paraId="2C92B2C9" w14:textId="77777777" w:rsidR="00EF5203" w:rsidRPr="00101189" w:rsidRDefault="00EF5203" w:rsidP="000F184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01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снижения напряженности на рынке труда в 2020 году разработана программа дополнительных мероприятий. Механизм утвержден Постановлением Правительства Красноярского края от 14.09.2020 № 618-п. </w:t>
      </w:r>
    </w:p>
    <w:p w14:paraId="12E1A09D" w14:textId="77777777" w:rsidR="00EF5203" w:rsidRPr="00101189" w:rsidRDefault="00EF5203" w:rsidP="000F1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 работодателей города включились в реализацию дополнительных мероприятий, направленных на поддержку занятости безработных и ищущих работу красноярцев, организовав на своей территории общественные работы.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 занятости при этом предоставлял работодателям с</w:t>
      </w:r>
      <w:r w:rsidRPr="00101189">
        <w:rPr>
          <w:rFonts w:ascii="Times New Roman" w:hAnsi="Times New Roman" w:cs="Times New Roman"/>
          <w:sz w:val="28"/>
          <w:szCs w:val="28"/>
        </w:rPr>
        <w:t xml:space="preserve">убсидии на </w:t>
      </w:r>
      <w:r>
        <w:rPr>
          <w:rFonts w:ascii="Times New Roman" w:hAnsi="Times New Roman" w:cs="Times New Roman"/>
          <w:sz w:val="28"/>
          <w:szCs w:val="28"/>
        </w:rPr>
        <w:t xml:space="preserve">каждого </w:t>
      </w:r>
      <w:r w:rsidRPr="00101189">
        <w:rPr>
          <w:rFonts w:ascii="Times New Roman" w:hAnsi="Times New Roman" w:cs="Times New Roman"/>
          <w:sz w:val="28"/>
          <w:szCs w:val="28"/>
        </w:rPr>
        <w:t>работника в размере минимальной величины оплаты труда с учетом районного коэффициента (12 130 рублей + 20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</w:rPr>
        <w:t>%), увеличенного на сумму страховых взносов в государственные внебюджетные фонды, на период до 3-х месяцев.</w:t>
      </w:r>
      <w:r w:rsidRPr="00101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Граждане, состоящие на регистрационном учете и имеющие право на получение пособия по безработице, сохраняли его при трудоустройстве на временные рабочие места.</w:t>
      </w:r>
    </w:p>
    <w:p w14:paraId="74DB6778" w14:textId="77777777" w:rsidR="00EF5203" w:rsidRPr="00101189" w:rsidRDefault="00EF5203" w:rsidP="00EF5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Общее число вакансий, заявленных работодателями для трудоустройства на общественные работы, составило 667 единиц, это рабочие места без требований к стажу и образованию, созданные для клиентов центра занятости, которые в силу разных причин не могут найти работу по имеющейся профессии. </w:t>
      </w:r>
    </w:p>
    <w:p w14:paraId="201D6EE4" w14:textId="77777777" w:rsidR="00EF5203" w:rsidRPr="00101189" w:rsidRDefault="00EF5203" w:rsidP="00EF5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1189">
        <w:rPr>
          <w:rFonts w:ascii="Times New Roman" w:hAnsi="Times New Roman" w:cs="Times New Roman"/>
          <w:sz w:val="28"/>
          <w:szCs w:val="28"/>
        </w:rPr>
        <w:t>Т</w:t>
      </w:r>
      <w:r w:rsidRPr="00101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ак, например,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ОАО «Красцветмет» приняло на общественные работы 11 человек на вакансии приемщика драгоценных металлов и сырья, </w:t>
      </w:r>
      <w:r w:rsidRPr="00101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троих горожан трудоустроил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01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АО «КЖБМК» на вакансии формовщика изделий, стропальщика, уборщика служебных помещений. Активное участие приняли также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МП г. Красноярска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Красноярсгорсвет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АО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Красмаш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МП г. Красноярска «Управление зеленого строительства», ОАО «КЗХ «Бирюса» 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и другие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предприятия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. Всего к</w:t>
      </w:r>
      <w:r w:rsidRPr="00101189">
        <w:rPr>
          <w:rFonts w:ascii="Times New Roman" w:hAnsi="Times New Roman" w:cs="Times New Roman"/>
          <w:sz w:val="28"/>
          <w:szCs w:val="28"/>
        </w:rPr>
        <w:t xml:space="preserve"> общественным работам приступили 257 граждан, общая сумма компенсаций составила 7 636 тыс. рублей.</w:t>
      </w:r>
    </w:p>
    <w:p w14:paraId="75BA6B1B" w14:textId="3E1FA1A1" w:rsidR="00103590" w:rsidRPr="000F1844" w:rsidRDefault="00EF5203" w:rsidP="000F184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Помощь в рамках программы была адресована также работодателям при введении режима неполной занятости: они получили возможность организовать в</w:t>
      </w:r>
      <w:r w:rsidRPr="00101189">
        <w:rPr>
          <w:rFonts w:ascii="Times New Roman" w:hAnsi="Times New Roman" w:cs="Times New Roman"/>
          <w:sz w:val="28"/>
          <w:szCs w:val="28"/>
        </w:rPr>
        <w:t>ременную занятость для сотрудников с частичной компенсацией затрат на оплату их труда. Услугой воспользовалось ООО УМ «СпецТехМонтаж». Возмещение затрат предприятию составило 74</w:t>
      </w:r>
      <w:r>
        <w:rPr>
          <w:rFonts w:ascii="Times New Roman" w:hAnsi="Times New Roman" w:cs="Times New Roman"/>
          <w:sz w:val="28"/>
          <w:szCs w:val="28"/>
        </w:rPr>
        <w:t>,2 тыс. рублей.</w:t>
      </w:r>
    </w:p>
    <w:p w14:paraId="5B587B5F" w14:textId="5E885FE0" w:rsidR="00103590" w:rsidRPr="00101189" w:rsidRDefault="00103590" w:rsidP="000F18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1189">
        <w:rPr>
          <w:rFonts w:ascii="Times New Roman" w:eastAsia="Calibri" w:hAnsi="Times New Roman" w:cs="Times New Roman"/>
          <w:b/>
          <w:sz w:val="28"/>
          <w:szCs w:val="28"/>
        </w:rPr>
        <w:t>8. Программа повышения мобильности трудовых ресурсов</w:t>
      </w:r>
    </w:p>
    <w:p w14:paraId="6C81E0FF" w14:textId="77777777" w:rsidR="00103590" w:rsidRPr="00101189" w:rsidRDefault="00103590" w:rsidP="00B71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региональной программы повышения мобильности трудовых ресурсов, </w:t>
      </w:r>
      <w:r w:rsidRPr="00D31ADD">
        <w:rPr>
          <w:rFonts w:ascii="Times New Roman" w:hAnsi="Times New Roman" w:cs="Times New Roman"/>
          <w:sz w:val="28"/>
          <w:szCs w:val="28"/>
          <w:shd w:val="clear" w:color="auto" w:fill="FFFFFF"/>
        </w:rPr>
        <w:t>утвержденной </w:t>
      </w:r>
      <w:hyperlink r:id="rId26" w:tgtFrame="_blank" w:history="1">
        <w:r w:rsidRPr="00D31AD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Постановлением Правительства Красноярского края от 27.07.2015 № 391-п</w:t>
        </w:r>
      </w:hyperlink>
      <w:r w:rsidRPr="00D31A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D31ADD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со статьями 22.2, 22.3 Закона Российской Федерации «О занятости населения в Российской Федерации» центр занятости оказал финансовую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поддержку работодателям при привлечении на постоянную работу квалифицированных работников из других регионов Российской Федерации на рабочие места, которые не мо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гли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быть заполнены местными трудовыми ресурсами.</w:t>
      </w:r>
    </w:p>
    <w:p w14:paraId="4DA18FA5" w14:textId="77777777" w:rsidR="00103590" w:rsidRPr="00101189" w:rsidRDefault="00103590" w:rsidP="000F1844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10" w:name="_Toc63848264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2020 году указанная поддержка оказана </w:t>
      </w:r>
      <w:r w:rsidR="0010575A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работодателям. Трудоустроены: специалист по управлению персоналом в ООО «ВТБ-трейд», заместитель главного инженера по строительству и руководитель проектов в области строительства в ООО «Мостоотряд», руководитель археологической экспедиции по научной и камеральной работе к ИП Курносову А.В. Кандидаты до трудоустройства проживали в республиках Хакасия и Тыва, Омской области, Алтайском крае.</w:t>
      </w:r>
      <w:bookmarkEnd w:id="10"/>
    </w:p>
    <w:p w14:paraId="4A109444" w14:textId="77777777" w:rsidR="00103590" w:rsidRPr="00101189" w:rsidRDefault="00103590" w:rsidP="009B1F9F">
      <w:pPr>
        <w:spacing w:after="24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11" w:name="_Toc63848265"/>
      <w:r w:rsidRPr="00101189">
        <w:rPr>
          <w:rFonts w:ascii="Times New Roman" w:hAnsi="Times New Roman" w:cs="Times New Roman"/>
          <w:sz w:val="28"/>
          <w:szCs w:val="28"/>
          <w:shd w:val="clear" w:color="auto" w:fill="FFFFFF"/>
        </w:rPr>
        <w:t>Объем финансовой поддержки на каждого сотрудника составил 225,0 тыс. рублей.</w:t>
      </w:r>
      <w:bookmarkEnd w:id="11"/>
    </w:p>
    <w:p w14:paraId="7914E10C" w14:textId="77777777" w:rsidR="00103590" w:rsidRPr="00101189" w:rsidRDefault="00103590" w:rsidP="000F1844">
      <w:pPr>
        <w:spacing w:after="24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1189">
        <w:rPr>
          <w:rFonts w:ascii="Times New Roman" w:eastAsia="Calibri" w:hAnsi="Times New Roman" w:cs="Times New Roman"/>
          <w:b/>
          <w:sz w:val="28"/>
          <w:szCs w:val="28"/>
        </w:rPr>
        <w:t>9. Информационная деятельность учреждения</w:t>
      </w:r>
    </w:p>
    <w:p w14:paraId="310A7C3A" w14:textId="77777777" w:rsidR="00103590" w:rsidRPr="00101189" w:rsidRDefault="00103590" w:rsidP="0010359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 xml:space="preserve">В отчетном периоде информацию о положении на рынке труда получили 63,1 тыс. граждан и 5,8 тыс. работодателям. Актуальные сведения в электронном виде получили 37,5 % горожан и 66,7 % аудитории предприятий и организаций.  </w:t>
      </w:r>
    </w:p>
    <w:p w14:paraId="7A4C8213" w14:textId="243BDFC4" w:rsidR="00103590" w:rsidRPr="00101189" w:rsidRDefault="00103590" w:rsidP="001035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 xml:space="preserve">Основной информационной площадкой в 2020 году стал официальный сайт учреждения, с его помощью клиенты узнавали об изменениях в законодательстве, искали работу, задавали вопросы, находили контактную информацию. Сервис </w:t>
      </w:r>
      <w:r w:rsidRPr="00101189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101189">
        <w:rPr>
          <w:rFonts w:ascii="Times New Roman" w:hAnsi="Times New Roman" w:cs="Times New Roman"/>
          <w:sz w:val="28"/>
          <w:szCs w:val="28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  <w:lang w:val="en-US"/>
        </w:rPr>
        <w:t>Analytics</w:t>
      </w:r>
      <w:r w:rsidRPr="00101189">
        <w:rPr>
          <w:rFonts w:ascii="Times New Roman" w:hAnsi="Times New Roman" w:cs="Times New Roman"/>
          <w:sz w:val="28"/>
          <w:szCs w:val="28"/>
        </w:rPr>
        <w:t xml:space="preserve"> фиксировал </w:t>
      </w:r>
      <w:r w:rsidR="00051CA6" w:rsidRPr="00101189">
        <w:rPr>
          <w:rFonts w:ascii="Times New Roman" w:hAnsi="Times New Roman" w:cs="Times New Roman"/>
          <w:sz w:val="28"/>
          <w:szCs w:val="28"/>
        </w:rPr>
        <w:t>ниспадающую</w:t>
      </w:r>
      <w:r w:rsidRPr="00101189">
        <w:rPr>
          <w:rFonts w:ascii="Times New Roman" w:hAnsi="Times New Roman" w:cs="Times New Roman"/>
          <w:sz w:val="28"/>
          <w:szCs w:val="28"/>
        </w:rPr>
        <w:t xml:space="preserve"> активность пользователей на протяжении всего года, максимальное количество пользователей (в сутки) по объективным причинам зафиксировано в первой декаде апреля на отметке 4 825, в прошлом году максимальное </w:t>
      </w:r>
      <w:r w:rsidR="00051CA6" w:rsidRPr="00101189">
        <w:rPr>
          <w:rFonts w:ascii="Times New Roman" w:hAnsi="Times New Roman" w:cs="Times New Roman"/>
          <w:sz w:val="28"/>
          <w:szCs w:val="28"/>
        </w:rPr>
        <w:t>число пользователей</w:t>
      </w:r>
      <w:r w:rsidRPr="00101189">
        <w:rPr>
          <w:rFonts w:ascii="Times New Roman" w:hAnsi="Times New Roman" w:cs="Times New Roman"/>
          <w:sz w:val="28"/>
          <w:szCs w:val="28"/>
        </w:rPr>
        <w:t xml:space="preserve"> составляло 1,2 тыс. человек. Также отмечен рост по основным критериям анализа посещаемости: </w:t>
      </w:r>
    </w:p>
    <w:p w14:paraId="64271E44" w14:textId="77777777" w:rsidR="00103590" w:rsidRPr="00101189" w:rsidRDefault="00103590" w:rsidP="001035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>на 83,2 % увеличилось число пользователей;</w:t>
      </w:r>
    </w:p>
    <w:p w14:paraId="4BC11136" w14:textId="77777777" w:rsidR="00103590" w:rsidRPr="00101189" w:rsidRDefault="00103590" w:rsidP="001035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>на 88,7 % увеличилось число новых пользователей;</w:t>
      </w:r>
    </w:p>
    <w:p w14:paraId="48BE1DC8" w14:textId="77777777" w:rsidR="00103590" w:rsidRPr="00101189" w:rsidRDefault="00103590" w:rsidP="001035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lastRenderedPageBreak/>
        <w:t>на 79,3 % увеличилось количество сеансов.</w:t>
      </w:r>
    </w:p>
    <w:p w14:paraId="40896157" w14:textId="481D3F9B" w:rsidR="00103590" w:rsidRPr="00101189" w:rsidRDefault="00627DB9" w:rsidP="0010359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182880" distB="91440" distL="182880" distR="182880" simplePos="0" relativeHeight="251661824" behindDoc="1" locked="0" layoutInCell="0" allowOverlap="1" wp14:anchorId="6AF3E137" wp14:editId="61EC7A50">
                <wp:simplePos x="0" y="0"/>
                <wp:positionH relativeFrom="margin">
                  <wp:posOffset>8414385</wp:posOffset>
                </wp:positionH>
                <wp:positionV relativeFrom="margin">
                  <wp:posOffset>6802755</wp:posOffset>
                </wp:positionV>
                <wp:extent cx="2362200" cy="1057275"/>
                <wp:effectExtent l="7620" t="7620" r="11430" b="20955"/>
                <wp:wrapSquare wrapText="bothSides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0572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7E2E9AC" w14:textId="77777777" w:rsidR="00103590" w:rsidRDefault="00103590" w:rsidP="00103590">
                            <w:pPr>
                              <w:pBdr>
                                <w:top w:val="single" w:sz="4" w:space="20" w:color="A7BFDE"/>
                                <w:bottom w:val="single" w:sz="4" w:space="10" w:color="A7BFDE"/>
                              </w:pBdr>
                              <w:jc w:val="center"/>
                              <w:rPr>
                                <w:i/>
                                <w:iCs/>
                                <w:color w:val="4F81B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4F81BD"/>
                                <w:sz w:val="28"/>
                                <w:szCs w:val="28"/>
                              </w:rPr>
                              <w:t xml:space="preserve">[Проведена 71 ярмарка вакансий, участниками стали                                     22,4 </w:t>
                            </w:r>
                            <w:proofErr w:type="spellStart"/>
                            <w:proofErr w:type="gramStart"/>
                            <w:r>
                              <w:rPr>
                                <w:i/>
                                <w:iCs/>
                                <w:color w:val="4F81BD"/>
                                <w:sz w:val="28"/>
                                <w:szCs w:val="28"/>
                              </w:rPr>
                              <w:t>тыс.человек</w:t>
                            </w:r>
                            <w:proofErr w:type="spellEnd"/>
                            <w:proofErr w:type="gramEnd"/>
                            <w:r>
                              <w:rPr>
                                <w:i/>
                                <w:iCs/>
                                <w:color w:val="4F81BD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F3E137" id="Rectangle 2" o:spid="_x0000_s1026" style="position:absolute;left:0;text-align:left;margin-left:662.55pt;margin-top:535.65pt;width:186pt;height:83.25pt;z-index:-251654656;visibility:visible;mso-wrap-style:square;mso-width-percent:0;mso-height-percent:0;mso-wrap-distance-left:14.4pt;mso-wrap-distance-top:14.4pt;mso-wrap-distance-right:14.4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" o:allowincell="f" strokecolor="#0070c0" strokeweight="1pt">
                <v:fill color2="#b8cce4" focus="100%" type="gradient"/>
                <v:shadow on="t" color="#243f60" opacity=".5" offset="1pt"/>
                <v:textbox inset="0,0,0,0">
                  <w:txbxContent>
                    <w:p w14:paraId="07E2E9AC" w14:textId="77777777" w:rsidR="00103590" w:rsidRDefault="00103590" w:rsidP="00103590">
                      <w:pPr>
                        <w:pBdr>
                          <w:top w:val="single" w:sz="4" w:space="20" w:color="A7BFDE"/>
                          <w:bottom w:val="single" w:sz="4" w:space="10" w:color="A7BFDE"/>
                        </w:pBdr>
                        <w:jc w:val="center"/>
                        <w:rPr>
                          <w:i/>
                          <w:iCs/>
                          <w:color w:val="4F81BD"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color w:val="4F81BD"/>
                          <w:sz w:val="28"/>
                          <w:szCs w:val="28"/>
                        </w:rPr>
                        <w:t xml:space="preserve">[Проведена 71 ярмарка вакансий, участниками стали                                     22,4 </w:t>
                      </w:r>
                      <w:proofErr w:type="spellStart"/>
                      <w:proofErr w:type="gramStart"/>
                      <w:r>
                        <w:rPr>
                          <w:i/>
                          <w:iCs/>
                          <w:color w:val="4F81BD"/>
                          <w:sz w:val="28"/>
                          <w:szCs w:val="28"/>
                        </w:rPr>
                        <w:t>тыс.человек</w:t>
                      </w:r>
                      <w:proofErr w:type="spellEnd"/>
                      <w:proofErr w:type="gramEnd"/>
                      <w:r>
                        <w:rPr>
                          <w:i/>
                          <w:iCs/>
                          <w:color w:val="4F81BD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103590" w:rsidRPr="00101189">
        <w:rPr>
          <w:rFonts w:ascii="Times New Roman" w:hAnsi="Times New Roman" w:cs="Times New Roman"/>
          <w:sz w:val="28"/>
          <w:szCs w:val="28"/>
        </w:rPr>
        <w:tab/>
        <w:t xml:space="preserve">      Чаще всего клиенты просм</w:t>
      </w:r>
      <w:r w:rsidR="00AB4219">
        <w:rPr>
          <w:rFonts w:ascii="Times New Roman" w:hAnsi="Times New Roman" w:cs="Times New Roman"/>
          <w:sz w:val="28"/>
          <w:szCs w:val="28"/>
        </w:rPr>
        <w:t xml:space="preserve">атривали стартовую страницу: 11 </w:t>
      </w:r>
      <w:r w:rsidR="00103590" w:rsidRPr="00101189">
        <w:rPr>
          <w:rFonts w:ascii="Times New Roman" w:hAnsi="Times New Roman" w:cs="Times New Roman"/>
          <w:sz w:val="28"/>
          <w:szCs w:val="28"/>
        </w:rPr>
        <w:t xml:space="preserve">% просмотров, на раздел «Поиск работы» пришлось 7,4 % просмотров, на блок контактной информации – 2, 5 %. В течение года горожане, ищущие работу, создали 1 357 резюме в специализированном разделе сайта. </w:t>
      </w:r>
    </w:p>
    <w:p w14:paraId="71681EB8" w14:textId="77777777" w:rsidR="00103590" w:rsidRPr="00101189" w:rsidRDefault="00103590" w:rsidP="0010359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 xml:space="preserve">        Взаимодействие со средствами массовой информации осуществлялось в рамках исполнения заключенных договоров и некоммерческого сотрудничества. Ввиду отмены большей части мероприятий с участием горожан и календарных акций ключевыми темами информационной компании стали меры поддержки населения в период действия ограничительных мер, порядок и способы обращения в центр занятости, специальные программы и мероприятия. Для сообщений выбирались наиболее подходящие инструменты, такие как выступления на радио (43 эфира), прокат аудиороликов (300 прокатов), ТВ-сюжеты (75 единиц). </w:t>
      </w:r>
    </w:p>
    <w:p w14:paraId="426F6A10" w14:textId="77777777" w:rsidR="00103590" w:rsidRPr="00101189" w:rsidRDefault="00103590" w:rsidP="00103590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 xml:space="preserve">      В сети Интернет размещено 62 материала о деятельности учреждения. </w:t>
      </w:r>
      <w:r w:rsidRPr="00101189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4744ACF9" w14:textId="77777777" w:rsidR="00103590" w:rsidRPr="00101189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89">
        <w:rPr>
          <w:rFonts w:ascii="Times New Roman" w:hAnsi="Times New Roman" w:cs="Times New Roman"/>
          <w:color w:val="000000"/>
          <w:sz w:val="28"/>
          <w:szCs w:val="28"/>
        </w:rPr>
        <w:t xml:space="preserve">В печатных изданиях за отчетный период опубликовано 11 статей, преимущественно это информация, адресованная жителям города, состоящим на регистрационном учете, содержащая ответы на часто задаваемые вопросы. </w:t>
      </w:r>
    </w:p>
    <w:p w14:paraId="30AC9909" w14:textId="77777777" w:rsidR="00103590" w:rsidRPr="00101189" w:rsidRDefault="00103590" w:rsidP="001035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>Адресное информирование работодателей осуществлялось посредством рассылки информационных кейсов, содержащих перечень готовых к трудоустройству граждан, в том числе имеющих инвалидность, изменения в законодательстве или технологии работы, появление новых программ. Такая форма показала высокую эффективность: предприятия и организации заявляли о необходимых мерах содействия в решении кадровых вопросов, высказывали предложения по проведению совместных мероприятий.</w:t>
      </w:r>
    </w:p>
    <w:p w14:paraId="6FB8D230" w14:textId="77777777" w:rsidR="000F1844" w:rsidRDefault="00103590" w:rsidP="000F1844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189">
        <w:rPr>
          <w:rFonts w:ascii="Times New Roman" w:hAnsi="Times New Roman" w:cs="Times New Roman"/>
          <w:color w:val="000000"/>
          <w:sz w:val="28"/>
          <w:szCs w:val="28"/>
        </w:rPr>
        <w:t>В 2020 году полностью обновлен фонд мобильных стендов: по основным направлениям деятельности изготовлено 15 ролл-ап баннеров, выпущена корпоративная продукция к предстоящему тридцатилетию центра занятости: 1 500 блокнотов, 800 настольных и настенных календарей. Вся продукция соответствует фирменному стилю «Работа России».</w:t>
      </w:r>
    </w:p>
    <w:p w14:paraId="4E7BBE6F" w14:textId="63AFD1CA" w:rsidR="00103590" w:rsidRPr="000F1844" w:rsidRDefault="00103590" w:rsidP="00B71E6B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1189">
        <w:rPr>
          <w:rFonts w:ascii="Times New Roman" w:eastAsia="Calibri" w:hAnsi="Times New Roman" w:cs="Times New Roman"/>
          <w:b/>
          <w:sz w:val="28"/>
          <w:szCs w:val="28"/>
        </w:rPr>
        <w:t>10.</w:t>
      </w:r>
      <w:r w:rsidR="00B71E6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01189">
        <w:rPr>
          <w:rFonts w:ascii="Times New Roman" w:eastAsia="Calibri" w:hAnsi="Times New Roman" w:cs="Times New Roman"/>
          <w:b/>
          <w:sz w:val="28"/>
          <w:szCs w:val="28"/>
        </w:rPr>
        <w:t>Развитие сервисов обратной связи с населением</w:t>
      </w:r>
    </w:p>
    <w:p w14:paraId="7C4576EC" w14:textId="77777777" w:rsidR="00103590" w:rsidRPr="00101189" w:rsidRDefault="00103590" w:rsidP="001035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>В 2020 году в связи с увеличением потока обращений к уже существующим каналам добавились новые и дополнительные. Так, появилась вторая горячая линия для приема звонков от граждан в ЦЗН г. Красноярска: 213-01-18.</w:t>
      </w:r>
    </w:p>
    <w:p w14:paraId="0FF02A55" w14:textId="242743B0" w:rsidR="00103590" w:rsidRPr="00101189" w:rsidRDefault="00103590" w:rsidP="001035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>На оба телефона горячей линии поступило 11 706 звонков, в I квартале 1 485, во II квартале 2 234, в III – 2 </w:t>
      </w:r>
      <w:r w:rsidR="00051CA6" w:rsidRPr="00101189">
        <w:rPr>
          <w:rFonts w:ascii="Times New Roman" w:hAnsi="Times New Roman" w:cs="Times New Roman"/>
          <w:sz w:val="28"/>
          <w:szCs w:val="28"/>
        </w:rPr>
        <w:t>622, в</w:t>
      </w:r>
      <w:r w:rsidRPr="00101189">
        <w:rPr>
          <w:rFonts w:ascii="Times New Roman" w:hAnsi="Times New Roman" w:cs="Times New Roman"/>
          <w:sz w:val="28"/>
          <w:szCs w:val="28"/>
        </w:rPr>
        <w:t xml:space="preserve"> IV – 1 976. При этом на звонки от работодателей пришлось всего 3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</w:rPr>
        <w:t>% общего количества (представление отчетной документации, МРОТ, заполнение справки о среднем заработке).</w:t>
      </w:r>
    </w:p>
    <w:p w14:paraId="0B94B641" w14:textId="77777777" w:rsidR="00103590" w:rsidRPr="00101189" w:rsidRDefault="00103590" w:rsidP="001035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 xml:space="preserve">Почти половина (40,6 %) запросов от граждан касались размера, порядка начисления или задержки выплаты пособия по безработице. </w:t>
      </w:r>
    </w:p>
    <w:p w14:paraId="63209801" w14:textId="77777777" w:rsidR="00103590" w:rsidRPr="00101189" w:rsidRDefault="00103590" w:rsidP="001035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lastRenderedPageBreak/>
        <w:t>14,6 % планировали первичное обращение и интересовались способами подачи заявления, графиком работы, постановкой на учет без постоянной регистрации на территории Красноярска. 93</w:t>
      </w:r>
      <w:r w:rsidR="00AB4219">
        <w:rPr>
          <w:rFonts w:ascii="Times New Roman" w:hAnsi="Times New Roman" w:cs="Times New Roman"/>
          <w:sz w:val="28"/>
          <w:szCs w:val="28"/>
        </w:rPr>
        <w:t xml:space="preserve"> </w:t>
      </w:r>
      <w:r w:rsidRPr="00101189">
        <w:rPr>
          <w:rFonts w:ascii="Times New Roman" w:hAnsi="Times New Roman" w:cs="Times New Roman"/>
          <w:sz w:val="28"/>
          <w:szCs w:val="28"/>
        </w:rPr>
        <w:t>% звонивших получили консультации, остальным даны контактные телефоны структурных подразделений/иных учреждений.</w:t>
      </w:r>
    </w:p>
    <w:p w14:paraId="747447A2" w14:textId="77777777" w:rsidR="00103590" w:rsidRPr="00101189" w:rsidRDefault="00EF5203" w:rsidP="001035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800" behindDoc="0" locked="0" layoutInCell="1" allowOverlap="1" wp14:anchorId="2913DA5E" wp14:editId="79AD0476">
            <wp:simplePos x="0" y="0"/>
            <wp:positionH relativeFrom="margin">
              <wp:posOffset>-48260</wp:posOffset>
            </wp:positionH>
            <wp:positionV relativeFrom="margin">
              <wp:posOffset>2278380</wp:posOffset>
            </wp:positionV>
            <wp:extent cx="3094355" cy="2067560"/>
            <wp:effectExtent l="19050" t="0" r="0" b="0"/>
            <wp:wrapSquare wrapText="bothSides"/>
            <wp:docPr id="2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anchor>
        </w:drawing>
      </w:r>
      <w:r w:rsidR="00103590" w:rsidRPr="00101189">
        <w:rPr>
          <w:rFonts w:ascii="Times New Roman" w:hAnsi="Times New Roman" w:cs="Times New Roman"/>
          <w:sz w:val="28"/>
          <w:szCs w:val="28"/>
        </w:rPr>
        <w:t xml:space="preserve">Начиная с 1 апреля в каждом из отделов занятости населения по районам города выделено два телефона горячей линии, для работы на каждом из них закреплены ответственные специалисты. Информация о номерах телефонов размещалась на официальном сайте учреждения, сайте администрации, в СМИ. В указанном периоде специалисты зафиксировали свыше 145,0 тысяч телефонных обращений. </w:t>
      </w:r>
    </w:p>
    <w:p w14:paraId="2BED19EC" w14:textId="77777777" w:rsidR="00103590" w:rsidRPr="00101189" w:rsidRDefault="00103590" w:rsidP="001035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>На электронную почту центра занятости поступило 3 439 обращений от граждан, что в 15 раз превышает число электронных запросов за 2019 год. Красноярцы интересовались нормативными документами, регулирующими порядок начисления пособия по безработице и выплат на несовершеннолетних детей, возможностью пройти профессиональное обучение, получением справок.</w:t>
      </w:r>
    </w:p>
    <w:p w14:paraId="4208472E" w14:textId="77777777" w:rsidR="00103590" w:rsidRPr="00101189" w:rsidRDefault="00103590" w:rsidP="001035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>Впервые в отчетном периоде применялась практика смс-рассылки гражданам, состоящим на регистрационном учете. Инструмент оказался эффективным в ситуации необходимости охвата большой аудитории клиентов:</w:t>
      </w:r>
    </w:p>
    <w:p w14:paraId="529F7E63" w14:textId="77777777" w:rsidR="00103590" w:rsidRPr="00101189" w:rsidRDefault="00103590" w:rsidP="00103590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>анонсирование участия в мероприятиях по трудоустройству;</w:t>
      </w:r>
    </w:p>
    <w:p w14:paraId="4A6A896A" w14:textId="39319916" w:rsidR="00051CA6" w:rsidRPr="00051CA6" w:rsidRDefault="00103590" w:rsidP="00051CA6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189">
        <w:rPr>
          <w:rFonts w:ascii="Times New Roman" w:hAnsi="Times New Roman" w:cs="Times New Roman"/>
          <w:sz w:val="28"/>
          <w:szCs w:val="28"/>
        </w:rPr>
        <w:t>сообщение о дате и времени назначенного личного посещения центра занятости;</w:t>
      </w:r>
      <w:r w:rsidR="00051CA6" w:rsidRPr="00051CA6">
        <w:rPr>
          <w:rFonts w:ascii="Times New Roman" w:hAnsi="Times New Roman" w:cs="Times New Roman"/>
          <w:sz w:val="28"/>
          <w:szCs w:val="28"/>
        </w:rPr>
        <w:t xml:space="preserve"> уведомление об ответственности в случае несообщения сведений о наступлении занятости. </w:t>
      </w:r>
    </w:p>
    <w:p w14:paraId="7699AA9F" w14:textId="77777777" w:rsidR="00051CA6" w:rsidRDefault="00051CA6" w:rsidP="00051C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D3A4A6" w14:textId="77777777" w:rsidR="00051CA6" w:rsidRDefault="00051CA6" w:rsidP="00051C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FBDD7D" w14:textId="77777777" w:rsidR="00051CA6" w:rsidRDefault="00051CA6" w:rsidP="00051C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A7CB9F" w14:textId="77777777" w:rsidR="00051CA6" w:rsidRDefault="00051CA6" w:rsidP="00051CA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E3EB256" w14:textId="77777777" w:rsidR="00B71E6B" w:rsidRDefault="00B71E6B" w:rsidP="00051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D690EA" w14:textId="77777777" w:rsidR="00B71E6B" w:rsidRDefault="00B71E6B" w:rsidP="00051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D80B0E" w14:textId="064C5E9E" w:rsidR="00051CA6" w:rsidRPr="00C42C15" w:rsidRDefault="00051CA6" w:rsidP="00051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C15">
        <w:rPr>
          <w:rFonts w:ascii="Times New Roman" w:hAnsi="Times New Roman" w:cs="Times New Roman"/>
          <w:sz w:val="28"/>
          <w:szCs w:val="28"/>
        </w:rPr>
        <w:t xml:space="preserve">Директор </w:t>
      </w:r>
    </w:p>
    <w:p w14:paraId="5BFB7AFE" w14:textId="7A3B3946" w:rsidR="00051CA6" w:rsidRPr="00051CA6" w:rsidRDefault="00051CA6" w:rsidP="00051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C15">
        <w:rPr>
          <w:rFonts w:ascii="Times New Roman" w:hAnsi="Times New Roman" w:cs="Times New Roman"/>
          <w:sz w:val="28"/>
          <w:szCs w:val="28"/>
        </w:rPr>
        <w:t>КГКУ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C15">
        <w:rPr>
          <w:rFonts w:ascii="Times New Roman" w:hAnsi="Times New Roman" w:cs="Times New Roman"/>
          <w:sz w:val="28"/>
          <w:szCs w:val="28"/>
        </w:rPr>
        <w:t xml:space="preserve">«ЦЗН г. Красноярска»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42C15">
        <w:rPr>
          <w:rFonts w:ascii="Times New Roman" w:hAnsi="Times New Roman" w:cs="Times New Roman"/>
          <w:sz w:val="28"/>
          <w:szCs w:val="28"/>
        </w:rPr>
        <w:t>А.П. Кайдалов</w:t>
      </w:r>
    </w:p>
    <w:tbl>
      <w:tblPr>
        <w:tblStyle w:val="af1"/>
        <w:tblpPr w:leftFromText="180" w:rightFromText="180" w:vertAnchor="text" w:horzAnchor="margin" w:tblpY="1041"/>
        <w:tblW w:w="9643" w:type="dxa"/>
        <w:tblLayout w:type="fixed"/>
        <w:tblLook w:val="04A0" w:firstRow="1" w:lastRow="0" w:firstColumn="1" w:lastColumn="0" w:noHBand="0" w:noVBand="1"/>
      </w:tblPr>
      <w:tblGrid>
        <w:gridCol w:w="4246"/>
        <w:gridCol w:w="3318"/>
        <w:gridCol w:w="2079"/>
      </w:tblGrid>
      <w:tr w:rsidR="00C42C15" w:rsidRPr="00603904" w14:paraId="143AC776" w14:textId="77777777" w:rsidTr="00C42C15">
        <w:trPr>
          <w:trHeight w:val="1613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</w:tcPr>
          <w:p w14:paraId="2FDC03E0" w14:textId="77777777" w:rsidR="00C42C15" w:rsidRDefault="00C42C15" w:rsidP="00C42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3E1731" w14:textId="77777777" w:rsidR="00051CA6" w:rsidRDefault="00051CA6" w:rsidP="00C42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C90449" w14:textId="77777777" w:rsidR="00051CA6" w:rsidRDefault="00051CA6" w:rsidP="00C42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726467" w14:textId="77777777" w:rsidR="00051CA6" w:rsidRDefault="00051CA6" w:rsidP="00C42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E6CC0A" w14:textId="77777777" w:rsidR="00051CA6" w:rsidRDefault="00051CA6" w:rsidP="00C42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62E77B" w14:textId="77777777" w:rsidR="00C42C15" w:rsidRPr="00C42C15" w:rsidRDefault="00C42C15" w:rsidP="00051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</w:tcPr>
          <w:p w14:paraId="0C573001" w14:textId="77777777" w:rsidR="00C42C15" w:rsidRPr="00C42C15" w:rsidRDefault="00C42C15" w:rsidP="00C42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07D9536F" w14:textId="77777777" w:rsidR="00C42C15" w:rsidRPr="00C42C15" w:rsidRDefault="00C42C15" w:rsidP="00C42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627E39" w14:textId="77777777" w:rsidR="00C42C15" w:rsidRDefault="00C42C15" w:rsidP="00C42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5CC696" w14:textId="77777777" w:rsidR="00051CA6" w:rsidRDefault="00051CA6" w:rsidP="00C42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B69726" w14:textId="77777777" w:rsidR="00051CA6" w:rsidRDefault="00051CA6" w:rsidP="00C42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169CB9" w14:textId="77777777" w:rsidR="00051CA6" w:rsidRDefault="00051CA6" w:rsidP="00C42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4C9FF5" w14:textId="77777777" w:rsidR="00051CA6" w:rsidRDefault="00051CA6" w:rsidP="00C42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78BEC1" w14:textId="77777777" w:rsidR="00C42C15" w:rsidRPr="00C42C15" w:rsidRDefault="00C42C15" w:rsidP="00051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71D0203" w14:textId="2DF51AB9" w:rsidR="00C42C15" w:rsidRPr="00C42C15" w:rsidRDefault="00C42C15" w:rsidP="00C42C15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42C15">
        <w:rPr>
          <w:rFonts w:ascii="Times New Roman" w:hAnsi="Times New Roman" w:cs="Times New Roman"/>
          <w:b/>
          <w:sz w:val="32"/>
          <w:szCs w:val="32"/>
        </w:rPr>
        <w:t>Для заметок</w:t>
      </w:r>
      <w:r w:rsidR="00973A0D">
        <w:rPr>
          <w:rFonts w:ascii="Times New Roman" w:hAnsi="Times New Roman" w:cs="Times New Roman"/>
          <w:b/>
          <w:sz w:val="32"/>
          <w:szCs w:val="32"/>
        </w:rPr>
        <w:t>:</w:t>
      </w:r>
    </w:p>
    <w:p w14:paraId="6EE30B32" w14:textId="77777777" w:rsidR="00103590" w:rsidRPr="00C42C15" w:rsidRDefault="00103590" w:rsidP="001035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3182C4" w14:textId="77777777" w:rsidR="00103590" w:rsidRDefault="00103590" w:rsidP="001035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1724795" w14:textId="77777777" w:rsidR="00103590" w:rsidRPr="0041237A" w:rsidRDefault="00103590" w:rsidP="001035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83109AD" w14:textId="77777777" w:rsidR="00103590" w:rsidRPr="0041237A" w:rsidRDefault="00103590" w:rsidP="001035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4D16EE" w14:textId="77777777" w:rsidR="00103590" w:rsidRPr="0041237A" w:rsidRDefault="00103590" w:rsidP="001035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755D4A" w14:textId="77777777" w:rsidR="00103590" w:rsidRPr="0041237A" w:rsidRDefault="00103590" w:rsidP="001035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5889589" w14:textId="77777777" w:rsidR="00103590" w:rsidRDefault="00103590" w:rsidP="00EA696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3DD5E59" w14:textId="77777777" w:rsidR="00103590" w:rsidRDefault="00103590" w:rsidP="00EA696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792AF0" w14:textId="485B5D09" w:rsidR="00F34A34" w:rsidRDefault="00F34A34" w:rsidP="00EA696A">
      <w:pPr>
        <w:rPr>
          <w:rFonts w:ascii="Times New Roman" w:hAnsi="Times New Roman" w:cs="Times New Roman"/>
          <w:b/>
          <w:sz w:val="28"/>
          <w:szCs w:val="28"/>
        </w:rPr>
      </w:pPr>
    </w:p>
    <w:p w14:paraId="6A8340D7" w14:textId="50F65E90" w:rsidR="00EA696A" w:rsidRDefault="00EA696A" w:rsidP="00EA696A">
      <w:pPr>
        <w:rPr>
          <w:rFonts w:ascii="Times New Roman" w:hAnsi="Times New Roman" w:cs="Times New Roman"/>
          <w:b/>
          <w:sz w:val="28"/>
          <w:szCs w:val="28"/>
        </w:rPr>
      </w:pPr>
    </w:p>
    <w:sectPr w:rsidR="00EA696A" w:rsidSect="00C42C15">
      <w:footerReference w:type="default" r:id="rId28"/>
      <w:pgSz w:w="11906" w:h="16838"/>
      <w:pgMar w:top="1134" w:right="850" w:bottom="142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926E36" w14:textId="77777777" w:rsidR="007549D6" w:rsidRDefault="007549D6" w:rsidP="009E720A">
      <w:pPr>
        <w:spacing w:after="0" w:line="240" w:lineRule="auto"/>
      </w:pPr>
      <w:r>
        <w:separator/>
      </w:r>
    </w:p>
  </w:endnote>
  <w:endnote w:type="continuationSeparator" w:id="0">
    <w:p w14:paraId="47633185" w14:textId="77777777" w:rsidR="007549D6" w:rsidRDefault="007549D6" w:rsidP="009E7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59891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741320D" w14:textId="77777777" w:rsidR="009E720A" w:rsidRPr="00036526" w:rsidRDefault="000D2355">
        <w:pPr>
          <w:pStyle w:val="ae"/>
          <w:jc w:val="right"/>
          <w:rPr>
            <w:rFonts w:ascii="Times New Roman" w:hAnsi="Times New Roman" w:cs="Times New Roman"/>
          </w:rPr>
        </w:pPr>
        <w:r w:rsidRPr="00036526">
          <w:rPr>
            <w:rFonts w:ascii="Times New Roman" w:hAnsi="Times New Roman" w:cs="Times New Roman"/>
          </w:rPr>
          <w:fldChar w:fldCharType="begin"/>
        </w:r>
        <w:r w:rsidR="006D00A4" w:rsidRPr="00036526">
          <w:rPr>
            <w:rFonts w:ascii="Times New Roman" w:hAnsi="Times New Roman" w:cs="Times New Roman"/>
          </w:rPr>
          <w:instrText xml:space="preserve"> PAGE   \* MERGEFORMAT </w:instrText>
        </w:r>
        <w:r w:rsidRPr="00036526">
          <w:rPr>
            <w:rFonts w:ascii="Times New Roman" w:hAnsi="Times New Roman" w:cs="Times New Roman"/>
          </w:rPr>
          <w:fldChar w:fldCharType="separate"/>
        </w:r>
        <w:r w:rsidR="00372087">
          <w:rPr>
            <w:rFonts w:ascii="Times New Roman" w:hAnsi="Times New Roman" w:cs="Times New Roman"/>
            <w:noProof/>
          </w:rPr>
          <w:t>22</w:t>
        </w:r>
        <w:r w:rsidRPr="00036526">
          <w:rPr>
            <w:rFonts w:ascii="Times New Roman" w:hAnsi="Times New Roman" w:cs="Times New Roman"/>
          </w:rPr>
          <w:fldChar w:fldCharType="end"/>
        </w:r>
      </w:p>
    </w:sdtContent>
  </w:sdt>
  <w:p w14:paraId="1B2A131D" w14:textId="77777777" w:rsidR="009E720A" w:rsidRDefault="009E720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7B75E" w14:textId="77777777" w:rsidR="007549D6" w:rsidRDefault="007549D6" w:rsidP="009E720A">
      <w:pPr>
        <w:spacing w:after="0" w:line="240" w:lineRule="auto"/>
      </w:pPr>
      <w:r>
        <w:separator/>
      </w:r>
    </w:p>
  </w:footnote>
  <w:footnote w:type="continuationSeparator" w:id="0">
    <w:p w14:paraId="22D25384" w14:textId="77777777" w:rsidR="007549D6" w:rsidRDefault="007549D6" w:rsidP="009E7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BE0DF8"/>
    <w:multiLevelType w:val="multilevel"/>
    <w:tmpl w:val="8CAE5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82C6CBB"/>
    <w:multiLevelType w:val="multilevel"/>
    <w:tmpl w:val="71A2E9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6D300F81"/>
    <w:multiLevelType w:val="multilevel"/>
    <w:tmpl w:val="C9C415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7ED61EEC"/>
    <w:multiLevelType w:val="hybridMultilevel"/>
    <w:tmpl w:val="E1D2B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96A"/>
    <w:rsid w:val="00036526"/>
    <w:rsid w:val="0003789C"/>
    <w:rsid w:val="00051CA6"/>
    <w:rsid w:val="000C411D"/>
    <w:rsid w:val="000D218C"/>
    <w:rsid w:val="000D2355"/>
    <w:rsid w:val="000F17E7"/>
    <w:rsid w:val="000F1844"/>
    <w:rsid w:val="00103590"/>
    <w:rsid w:val="0010575A"/>
    <w:rsid w:val="001127F0"/>
    <w:rsid w:val="001811C1"/>
    <w:rsid w:val="0018474E"/>
    <w:rsid w:val="001955DC"/>
    <w:rsid w:val="001C7449"/>
    <w:rsid w:val="001E09F4"/>
    <w:rsid w:val="001E281A"/>
    <w:rsid w:val="001F541A"/>
    <w:rsid w:val="0023156D"/>
    <w:rsid w:val="002D7803"/>
    <w:rsid w:val="00312001"/>
    <w:rsid w:val="00372087"/>
    <w:rsid w:val="00382145"/>
    <w:rsid w:val="003B5DB7"/>
    <w:rsid w:val="003D3359"/>
    <w:rsid w:val="00486756"/>
    <w:rsid w:val="004F54DF"/>
    <w:rsid w:val="00515300"/>
    <w:rsid w:val="00523429"/>
    <w:rsid w:val="005B6196"/>
    <w:rsid w:val="005F2310"/>
    <w:rsid w:val="00627DB9"/>
    <w:rsid w:val="006D00A4"/>
    <w:rsid w:val="006D3952"/>
    <w:rsid w:val="006F4521"/>
    <w:rsid w:val="006F697F"/>
    <w:rsid w:val="0072266D"/>
    <w:rsid w:val="007549D6"/>
    <w:rsid w:val="007D7BD1"/>
    <w:rsid w:val="00800F50"/>
    <w:rsid w:val="00805109"/>
    <w:rsid w:val="00842FC7"/>
    <w:rsid w:val="00894A1A"/>
    <w:rsid w:val="008C4E34"/>
    <w:rsid w:val="00924D32"/>
    <w:rsid w:val="00947202"/>
    <w:rsid w:val="00973A0D"/>
    <w:rsid w:val="009B1F9F"/>
    <w:rsid w:val="009E720A"/>
    <w:rsid w:val="00A31E09"/>
    <w:rsid w:val="00A8009A"/>
    <w:rsid w:val="00A91CF5"/>
    <w:rsid w:val="00AB4219"/>
    <w:rsid w:val="00B55015"/>
    <w:rsid w:val="00B71E6B"/>
    <w:rsid w:val="00B75794"/>
    <w:rsid w:val="00BE5332"/>
    <w:rsid w:val="00C179B1"/>
    <w:rsid w:val="00C401A5"/>
    <w:rsid w:val="00C42C15"/>
    <w:rsid w:val="00C91F3D"/>
    <w:rsid w:val="00C97C0D"/>
    <w:rsid w:val="00CC6857"/>
    <w:rsid w:val="00D2660B"/>
    <w:rsid w:val="00D31ADD"/>
    <w:rsid w:val="00D479DA"/>
    <w:rsid w:val="00D97DD1"/>
    <w:rsid w:val="00DE019D"/>
    <w:rsid w:val="00E20263"/>
    <w:rsid w:val="00E4553F"/>
    <w:rsid w:val="00E7728B"/>
    <w:rsid w:val="00E85758"/>
    <w:rsid w:val="00EA696A"/>
    <w:rsid w:val="00EF5203"/>
    <w:rsid w:val="00F13259"/>
    <w:rsid w:val="00F313EC"/>
    <w:rsid w:val="00F34A34"/>
    <w:rsid w:val="00F552BF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BF30A"/>
  <w15:docId w15:val="{39F6B944-66FF-4375-9005-F3DE2C34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96A"/>
  </w:style>
  <w:style w:type="paragraph" w:styleId="1">
    <w:name w:val="heading 1"/>
    <w:basedOn w:val="a"/>
    <w:link w:val="10"/>
    <w:uiPriority w:val="9"/>
    <w:qFormat/>
    <w:rsid w:val="00EA69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A69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69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A69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EA696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A6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96A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03590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035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03590"/>
    <w:pPr>
      <w:ind w:left="720"/>
      <w:contextualSpacing/>
    </w:pPr>
  </w:style>
  <w:style w:type="paragraph" w:styleId="a9">
    <w:name w:val="Normal (Web)"/>
    <w:basedOn w:val="a"/>
    <w:link w:val="aa"/>
    <w:uiPriority w:val="99"/>
    <w:unhideWhenUsed/>
    <w:rsid w:val="00103590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бычный (Интернет) Знак"/>
    <w:basedOn w:val="a0"/>
    <w:link w:val="a9"/>
    <w:uiPriority w:val="99"/>
    <w:rsid w:val="001035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03590"/>
    <w:rPr>
      <w:b/>
      <w:bCs/>
    </w:rPr>
  </w:style>
  <w:style w:type="paragraph" w:styleId="ac">
    <w:name w:val="header"/>
    <w:basedOn w:val="a"/>
    <w:link w:val="ad"/>
    <w:uiPriority w:val="99"/>
    <w:unhideWhenUsed/>
    <w:rsid w:val="009E7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720A"/>
  </w:style>
  <w:style w:type="paragraph" w:styleId="ae">
    <w:name w:val="footer"/>
    <w:basedOn w:val="a"/>
    <w:link w:val="af"/>
    <w:uiPriority w:val="99"/>
    <w:unhideWhenUsed/>
    <w:rsid w:val="009E7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E720A"/>
  </w:style>
  <w:style w:type="paragraph" w:styleId="21">
    <w:name w:val="toc 2"/>
    <w:basedOn w:val="a"/>
    <w:next w:val="a"/>
    <w:autoRedefine/>
    <w:uiPriority w:val="39"/>
    <w:unhideWhenUsed/>
    <w:qFormat/>
    <w:rsid w:val="00FC7944"/>
    <w:pPr>
      <w:spacing w:after="100"/>
      <w:ind w:left="220"/>
    </w:pPr>
    <w:rPr>
      <w:rFonts w:eastAsiaTheme="minorEastAsia"/>
    </w:rPr>
  </w:style>
  <w:style w:type="paragraph" w:styleId="11">
    <w:name w:val="toc 1"/>
    <w:basedOn w:val="a"/>
    <w:next w:val="a"/>
    <w:autoRedefine/>
    <w:uiPriority w:val="39"/>
    <w:unhideWhenUsed/>
    <w:qFormat/>
    <w:rsid w:val="00FC7944"/>
    <w:pPr>
      <w:spacing w:after="100"/>
    </w:pPr>
    <w:rPr>
      <w:rFonts w:eastAsiaTheme="minorEastAsia"/>
    </w:rPr>
  </w:style>
  <w:style w:type="paragraph" w:styleId="af0">
    <w:name w:val="TOC Heading"/>
    <w:basedOn w:val="1"/>
    <w:next w:val="a"/>
    <w:uiPriority w:val="39"/>
    <w:semiHidden/>
    <w:unhideWhenUsed/>
    <w:qFormat/>
    <w:rsid w:val="00FC7944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FC7944"/>
    <w:pPr>
      <w:spacing w:after="100"/>
      <w:ind w:left="440"/>
    </w:pPr>
    <w:rPr>
      <w:rFonts w:eastAsiaTheme="minorEastAsia"/>
    </w:rPr>
  </w:style>
  <w:style w:type="table" w:styleId="af1">
    <w:name w:val="Table Grid"/>
    <w:basedOn w:val="a1"/>
    <w:rsid w:val="00184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26" Type="http://schemas.openxmlformats.org/officeDocument/2006/relationships/hyperlink" Target="http://krasczn.ru/upload/files/391P.pdf" TargetMode="External"/><Relationship Id="rId3" Type="http://schemas.openxmlformats.org/officeDocument/2006/relationships/styles" Target="styles.xml"/><Relationship Id="rId21" Type="http://schemas.openxmlformats.org/officeDocument/2006/relationships/chart" Target="charts/chart11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5" Type="http://schemas.openxmlformats.org/officeDocument/2006/relationships/chart" Target="charts/chart15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chart" Target="charts/chart10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asczn.ru" TargetMode="External"/><Relationship Id="rId24" Type="http://schemas.openxmlformats.org/officeDocument/2006/relationships/chart" Target="charts/chart14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chart" Target="charts/chart13.xml"/><Relationship Id="rId28" Type="http://schemas.openxmlformats.org/officeDocument/2006/relationships/footer" Target="footer1.xml"/><Relationship Id="rId10" Type="http://schemas.openxmlformats.org/officeDocument/2006/relationships/hyperlink" Target="http://www.trud.krskstate.ru" TargetMode="External"/><Relationship Id="rId19" Type="http://schemas.openxmlformats.org/officeDocument/2006/relationships/chart" Target="charts/chart9.xml"/><Relationship Id="rId4" Type="http://schemas.openxmlformats.org/officeDocument/2006/relationships/settings" Target="settings.xml"/><Relationship Id="rId9" Type="http://schemas.openxmlformats.org/officeDocument/2006/relationships/hyperlink" Target="http://www.trudvsem.ru" TargetMode="External"/><Relationship Id="rId14" Type="http://schemas.openxmlformats.org/officeDocument/2006/relationships/chart" Target="charts/chart4.xml"/><Relationship Id="rId22" Type="http://schemas.openxmlformats.org/officeDocument/2006/relationships/chart" Target="charts/chart12.xml"/><Relationship Id="rId27" Type="http://schemas.openxmlformats.org/officeDocument/2006/relationships/chart" Target="charts/chart16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10.xlsx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Microsoft_Excel_Worksheet11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3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4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5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3.2824808252001202E-2"/>
          <c:y val="0.15287717377573792"/>
          <c:w val="0.93018602253545724"/>
          <c:h val="0.65998008869582159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кол-во предприятий 2019 г., единиц</c:v>
                </c:pt>
              </c:strCache>
            </c:strRef>
          </c:tx>
          <c:spPr>
            <a:solidFill>
              <a:srgbClr val="0033A0"/>
            </a:solidFill>
            <a:ln w="10124">
              <a:solidFill>
                <a:srgbClr val="0066CC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073613271124992E-3"/>
                  <c:y val="1.793103448275876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64D-4374-859D-0289E1EAD685}"/>
                </c:ext>
              </c:extLst>
            </c:dLbl>
            <c:dLbl>
              <c:idx val="1"/>
              <c:layout>
                <c:manualLayout>
                  <c:x val="-4.3155222544759885E-3"/>
                  <c:y val="1.41543557365813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64D-4374-859D-0289E1EAD685}"/>
                </c:ext>
              </c:extLst>
            </c:dLbl>
            <c:dLbl>
              <c:idx val="2"/>
              <c:layout>
                <c:manualLayout>
                  <c:x val="0"/>
                  <c:y val="5.523651019153713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64D-4374-859D-0289E1EAD685}"/>
                </c:ext>
              </c:extLst>
            </c:dLbl>
            <c:dLbl>
              <c:idx val="3"/>
              <c:layout>
                <c:manualLayout>
                  <c:x val="-2.1576761793569692E-3"/>
                  <c:y val="2.410481073442280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64D-4374-859D-0289E1EAD685}"/>
                </c:ext>
              </c:extLst>
            </c:dLbl>
            <c:dLbl>
              <c:idx val="4"/>
              <c:layout>
                <c:manualLayout>
                  <c:x val="0"/>
                  <c:y val="9.83900337786779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64D-4374-859D-0289E1EAD685}"/>
                </c:ext>
              </c:extLst>
            </c:dLbl>
            <c:dLbl>
              <c:idx val="5"/>
              <c:layout>
                <c:manualLayout>
                  <c:x val="0"/>
                  <c:y val="9.83900337786779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64D-4374-859D-0289E1EAD685}"/>
                </c:ext>
              </c:extLst>
            </c:dLbl>
            <c:dLbl>
              <c:idx val="6"/>
              <c:layout>
                <c:manualLayout>
                  <c:x val="0"/>
                  <c:y val="9.839003377867876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64D-4374-859D-0289E1EAD685}"/>
                </c:ext>
              </c:extLst>
            </c:dLbl>
            <c:dLbl>
              <c:idx val="7"/>
              <c:layout>
                <c:manualLayout>
                  <c:x val="7.9113879312808372E-17"/>
                  <c:y val="5.523651019153889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64D-4374-859D-0289E1EAD685}"/>
                </c:ext>
              </c:extLst>
            </c:dLbl>
            <c:dLbl>
              <c:idx val="8"/>
              <c:layout>
                <c:manualLayout>
                  <c:x val="-2.1576761793569202E-3"/>
                  <c:y val="1.415435573658130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64D-4374-859D-0289E1EAD685}"/>
                </c:ext>
              </c:extLst>
            </c:dLbl>
            <c:dLbl>
              <c:idx val="9"/>
              <c:layout>
                <c:manualLayout>
                  <c:x val="-2.1576761793569202E-3"/>
                  <c:y val="9.83900337786779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64D-4374-859D-0289E1EAD685}"/>
                </c:ext>
              </c:extLst>
            </c:dLbl>
            <c:dLbl>
              <c:idx val="10"/>
              <c:layout>
                <c:manualLayout>
                  <c:x val="0"/>
                  <c:y val="1.41543557365813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64D-4374-859D-0289E1EAD685}"/>
                </c:ext>
              </c:extLst>
            </c:dLbl>
            <c:dLbl>
              <c:idx val="11"/>
              <c:layout>
                <c:manualLayout>
                  <c:x val="0"/>
                  <c:y val="9.839003377867876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64D-4374-859D-0289E1EAD685}"/>
                </c:ext>
              </c:extLst>
            </c:dLbl>
            <c:spPr>
              <a:noFill/>
              <a:ln w="20248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13</c:v>
                </c:pt>
                <c:pt idx="1">
                  <c:v>12</c:v>
                </c:pt>
                <c:pt idx="2">
                  <c:v>11</c:v>
                </c:pt>
                <c:pt idx="3">
                  <c:v>9</c:v>
                </c:pt>
                <c:pt idx="4">
                  <c:v>8</c:v>
                </c:pt>
                <c:pt idx="5">
                  <c:v>10</c:v>
                </c:pt>
                <c:pt idx="6">
                  <c:v>11</c:v>
                </c:pt>
                <c:pt idx="7">
                  <c:v>9</c:v>
                </c:pt>
                <c:pt idx="8">
                  <c:v>7</c:v>
                </c:pt>
                <c:pt idx="9">
                  <c:v>8</c:v>
                </c:pt>
                <c:pt idx="10">
                  <c:v>8</c:v>
                </c:pt>
                <c:pt idx="11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E64D-4374-859D-0289E1EAD68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кол-во предприятий 2020 г., единиц</c:v>
                </c:pt>
              </c:strCache>
            </c:strRef>
          </c:tx>
          <c:spPr>
            <a:solidFill>
              <a:srgbClr val="CF4520"/>
            </a:solidFill>
            <a:ln w="20248">
              <a:noFill/>
            </a:ln>
          </c:spPr>
          <c:invertIfNegative val="0"/>
          <c:dLbls>
            <c:dLbl>
              <c:idx val="0"/>
              <c:layout>
                <c:manualLayout>
                  <c:x val="0"/>
                  <c:y val="1.41543557365813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E64D-4374-859D-0289E1EAD685}"/>
                </c:ext>
              </c:extLst>
            </c:dLbl>
            <c:dLbl>
              <c:idx val="1"/>
              <c:layout>
                <c:manualLayout>
                  <c:x val="2.1575062835947692E-3"/>
                  <c:y val="1.41543557365813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64D-4374-859D-0289E1EAD685}"/>
                </c:ext>
              </c:extLst>
            </c:dLbl>
            <c:dLbl>
              <c:idx val="2"/>
              <c:layout>
                <c:manualLayout>
                  <c:x val="4.3153523587138413E-3"/>
                  <c:y val="9.83900337786779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E64D-4374-859D-0289E1EAD685}"/>
                </c:ext>
              </c:extLst>
            </c:dLbl>
            <c:dLbl>
              <c:idx val="3"/>
              <c:layout>
                <c:manualLayout>
                  <c:x val="2.0736132711250276E-3"/>
                  <c:y val="1.375130616509926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E64D-4374-859D-0289E1EAD685}"/>
                </c:ext>
              </c:extLst>
            </c:dLbl>
            <c:dLbl>
              <c:idx val="4"/>
              <c:layout>
                <c:manualLayout>
                  <c:x val="0"/>
                  <c:y val="9.5715778474400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E64D-4374-859D-0289E1EAD685}"/>
                </c:ext>
              </c:extLst>
            </c:dLbl>
            <c:dLbl>
              <c:idx val="5"/>
              <c:layout>
                <c:manualLayout>
                  <c:x val="0"/>
                  <c:y val="5.391849529780592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64D-4374-859D-0289E1EAD685}"/>
                </c:ext>
              </c:extLst>
            </c:dLbl>
            <c:dLbl>
              <c:idx val="6"/>
              <c:layout>
                <c:manualLayout>
                  <c:x val="0"/>
                  <c:y val="1.375130616509926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E64D-4374-859D-0289E1EAD685}"/>
                </c:ext>
              </c:extLst>
            </c:dLbl>
            <c:dLbl>
              <c:idx val="7"/>
              <c:layout>
                <c:manualLayout>
                  <c:x val="7.6031608284292815E-17"/>
                  <c:y val="1.793103448275876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E64D-4374-859D-0289E1EAD685}"/>
                </c:ext>
              </c:extLst>
            </c:dLbl>
            <c:dLbl>
              <c:idx val="8"/>
              <c:layout>
                <c:manualLayout>
                  <c:x val="0"/>
                  <c:y val="9.5715778474400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E64D-4374-859D-0289E1EAD685}"/>
                </c:ext>
              </c:extLst>
            </c:dLbl>
            <c:dLbl>
              <c:idx val="9"/>
              <c:layout>
                <c:manualLayout>
                  <c:x val="0"/>
                  <c:y val="9.5715778474400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E64D-4374-859D-0289E1EAD685}"/>
                </c:ext>
              </c:extLst>
            </c:dLbl>
            <c:dLbl>
              <c:idx val="10"/>
              <c:layout>
                <c:manualLayout>
                  <c:x val="0"/>
                  <c:y val="1.212121212121211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E64D-4374-859D-0289E1EAD685}"/>
                </c:ext>
              </c:extLst>
            </c:dLbl>
            <c:dLbl>
              <c:idx val="11"/>
              <c:layout>
                <c:manualLayout>
                  <c:x val="0"/>
                  <c:y val="9.5715778474400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E64D-4374-859D-0289E1EAD685}"/>
                </c:ext>
              </c:extLst>
            </c:dLbl>
            <c:spPr>
              <a:noFill/>
              <a:ln w="20248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Sheet1!$B$4:$M$4</c:f>
              <c:numCache>
                <c:formatCode>General</c:formatCode>
                <c:ptCount val="12"/>
                <c:pt idx="0">
                  <c:v>8</c:v>
                </c:pt>
                <c:pt idx="1">
                  <c:v>8</c:v>
                </c:pt>
                <c:pt idx="2">
                  <c:v>6</c:v>
                </c:pt>
                <c:pt idx="3">
                  <c:v>3</c:v>
                </c:pt>
                <c:pt idx="4">
                  <c:v>3</c:v>
                </c:pt>
                <c:pt idx="5">
                  <c:v>5</c:v>
                </c:pt>
                <c:pt idx="6">
                  <c:v>6</c:v>
                </c:pt>
                <c:pt idx="7">
                  <c:v>5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9-E64D-4374-859D-0289E1EAD68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77297536"/>
        <c:axId val="77299072"/>
      </c:barChart>
      <c:lineChart>
        <c:grouping val="standard"/>
        <c:varyColors val="0"/>
        <c:ser>
          <c:idx val="0"/>
          <c:order val="1"/>
          <c:tx>
            <c:strRef>
              <c:f>Sheet1!$A$3</c:f>
              <c:strCache>
                <c:ptCount val="1"/>
                <c:pt idx="0">
                  <c:v>численность работников 2019 г., тыс. человек</c:v>
                </c:pt>
              </c:strCache>
            </c:strRef>
          </c:tx>
          <c:spPr>
            <a:ln w="20248">
              <a:solidFill>
                <a:srgbClr val="9999FF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9999FF"/>
              </a:solidFill>
              <a:ln>
                <a:solidFill>
                  <a:srgbClr val="9999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7276448934449318E-2"/>
                  <c:y val="9.57480314960633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E64D-4374-859D-0289E1EAD685}"/>
                </c:ext>
              </c:extLst>
            </c:dLbl>
            <c:dLbl>
              <c:idx val="1"/>
              <c:layout>
                <c:manualLayout>
                  <c:x val="-1.2601396523547734E-2"/>
                  <c:y val="1.93759113444153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E64D-4374-859D-0289E1EAD685}"/>
                </c:ext>
              </c:extLst>
            </c:dLbl>
            <c:dLbl>
              <c:idx val="2"/>
              <c:layout>
                <c:manualLayout>
                  <c:x val="-2.3038016474355983E-2"/>
                  <c:y val="5.34199891680208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E64D-4374-859D-0289E1EAD685}"/>
                </c:ext>
              </c:extLst>
            </c:dLbl>
            <c:dLbl>
              <c:idx val="3"/>
              <c:layout>
                <c:manualLayout>
                  <c:x val="-2.725366876310284E-2"/>
                  <c:y val="-3.0523851185268552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1"/>
                      <a:t>0</a:t>
                    </a:r>
                    <a:r>
                      <a:rPr lang="en-US" sz="800"/>
                      <a:t>,40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D-E64D-4374-859D-0289E1EAD685}"/>
                </c:ext>
              </c:extLst>
            </c:dLbl>
            <c:dLbl>
              <c:idx val="4"/>
              <c:layout>
                <c:manualLayout>
                  <c:x val="-3.1446540880503415E-2"/>
                  <c:y val="-3.609215514727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E64D-4374-859D-0289E1EAD685}"/>
                </c:ext>
              </c:extLst>
            </c:dLbl>
            <c:dLbl>
              <c:idx val="5"/>
              <c:layout>
                <c:manualLayout>
                  <c:x val="-2.7185163175357945E-2"/>
                  <c:y val="-3.56505436820399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E64D-4374-859D-0289E1EAD685}"/>
                </c:ext>
              </c:extLst>
            </c:dLbl>
            <c:dLbl>
              <c:idx val="6"/>
              <c:layout>
                <c:manualLayout>
                  <c:x val="-2.5157232704402621E-2"/>
                  <c:y val="-3.20856559596719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E64D-4374-859D-0289E1EAD685}"/>
                </c:ext>
              </c:extLst>
            </c:dLbl>
            <c:dLbl>
              <c:idx val="7"/>
              <c:layout>
                <c:manualLayout>
                  <c:x val="-3.1469321051849651E-2"/>
                  <c:y val="-3.36474607340750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E64D-4374-859D-0289E1EAD685}"/>
                </c:ext>
              </c:extLst>
            </c:dLbl>
            <c:dLbl>
              <c:idx val="8"/>
              <c:layout>
                <c:manualLayout>
                  <c:x val="-2.7253668763102819E-2"/>
                  <c:y val="-3.85478481856437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E64D-4374-859D-0289E1EAD685}"/>
                </c:ext>
              </c:extLst>
            </c:dLbl>
            <c:dLbl>
              <c:idx val="9"/>
              <c:layout>
                <c:manualLayout>
                  <c:x val="-2.935010482180294E-2"/>
                  <c:y val="-2.9855934674832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E64D-4374-859D-0289E1EAD685}"/>
                </c:ext>
              </c:extLst>
            </c:dLbl>
            <c:dLbl>
              <c:idx val="10"/>
              <c:layout>
                <c:manualLayout>
                  <c:x val="-3.3200614074184211E-2"/>
                  <c:y val="-1.7383827021622385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1"/>
                      <a:t>0</a:t>
                    </a:r>
                    <a:r>
                      <a:rPr lang="en-US"/>
                      <a:t>,24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4-E64D-4374-859D-0289E1EAD685}"/>
                </c:ext>
              </c:extLst>
            </c:dLbl>
            <c:dLbl>
              <c:idx val="11"/>
              <c:layout>
                <c:manualLayout>
                  <c:x val="-3.983228511530424E-2"/>
                  <c:y val="-1.26984126984127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E64D-4374-859D-0289E1EAD68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  <c:pt idx="0">
                  <c:v>0.17</c:v>
                </c:pt>
                <c:pt idx="1">
                  <c:v>0.19000000000000025</c:v>
                </c:pt>
                <c:pt idx="2">
                  <c:v>0.13</c:v>
                </c:pt>
                <c:pt idx="3">
                  <c:v>8.0000000000000224E-2</c:v>
                </c:pt>
                <c:pt idx="4">
                  <c:v>7.0000000000000034E-2</c:v>
                </c:pt>
                <c:pt idx="5">
                  <c:v>0.13</c:v>
                </c:pt>
                <c:pt idx="6">
                  <c:v>0.17</c:v>
                </c:pt>
                <c:pt idx="7">
                  <c:v>0.14000000000000001</c:v>
                </c:pt>
                <c:pt idx="8">
                  <c:v>8.0000000000000224E-2</c:v>
                </c:pt>
                <c:pt idx="9">
                  <c:v>0.24000000000000021</c:v>
                </c:pt>
                <c:pt idx="10">
                  <c:v>0.24000000000000021</c:v>
                </c:pt>
                <c:pt idx="11">
                  <c:v>1.6600000000000001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6-E64D-4374-859D-0289E1EAD685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численность работников 2020 г., тыс. человек</c:v>
                </c:pt>
              </c:strCache>
            </c:strRef>
          </c:tx>
          <c:spPr>
            <a:ln w="20248">
              <a:solidFill>
                <a:srgbClr val="FF808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FF8080"/>
              </a:solidFill>
              <a:ln>
                <a:solidFill>
                  <a:srgbClr val="FF8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935010482180294E-2"/>
                  <c:y val="-4.23280423280423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E64D-4374-859D-0289E1EAD685}"/>
                </c:ext>
              </c:extLst>
            </c:dLbl>
            <c:dLbl>
              <c:idx val="1"/>
              <c:layout>
                <c:manualLayout>
                  <c:x val="-3.983228511530422E-2"/>
                  <c:y val="-4.65608465608465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E64D-4374-859D-0289E1EAD685}"/>
                </c:ext>
              </c:extLst>
            </c:dLbl>
            <c:dLbl>
              <c:idx val="2"/>
              <c:layout>
                <c:manualLayout>
                  <c:x val="-2.935010482180294E-2"/>
                  <c:y val="-2.11640211640211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E64D-4374-859D-0289E1EAD685}"/>
                </c:ext>
              </c:extLst>
            </c:dLbl>
            <c:dLbl>
              <c:idx val="3"/>
              <c:layout>
                <c:manualLayout>
                  <c:x val="-4.1928721174003813E-3"/>
                  <c:y val="4.23280423280424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E64D-4374-859D-0289E1EAD685}"/>
                </c:ext>
              </c:extLst>
            </c:dLbl>
            <c:dLbl>
              <c:idx val="4"/>
              <c:layout>
                <c:manualLayout>
                  <c:x val="-1.0482180293501156E-2"/>
                  <c:y val="-4.23280423280424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E64D-4374-859D-0289E1EAD685}"/>
                </c:ext>
              </c:extLst>
            </c:dLbl>
            <c:dLbl>
              <c:idx val="5"/>
              <c:layout>
                <c:manualLayout>
                  <c:x val="-1.467505241090145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E64D-4374-859D-0289E1EAD685}"/>
                </c:ext>
              </c:extLst>
            </c:dLbl>
            <c:dLbl>
              <c:idx val="6"/>
              <c:layout>
                <c:manualLayout>
                  <c:x val="-2.0964360587002212E-2"/>
                  <c:y val="2.1164021164021166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1"/>
                      <a:t>1</a:t>
                    </a:r>
                    <a:r>
                      <a:rPr lang="en-US"/>
                      <a:t>,50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D-E64D-4374-859D-0289E1EAD685}"/>
                </c:ext>
              </c:extLst>
            </c:dLbl>
            <c:dLbl>
              <c:idx val="7"/>
              <c:layout>
                <c:manualLayout>
                  <c:x val="-2.9350269895508343E-2"/>
                  <c:y val="2.5396825396825397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1"/>
                      <a:t>1</a:t>
                    </a:r>
                    <a:r>
                      <a:rPr lang="en-US"/>
                      <a:t>,41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E-E64D-4374-859D-0289E1EAD685}"/>
                </c:ext>
              </c:extLst>
            </c:dLbl>
            <c:dLbl>
              <c:idx val="8"/>
              <c:layout>
                <c:manualLayout>
                  <c:x val="-2.5157232704402451E-2"/>
                  <c:y val="-2.1164021164021166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1"/>
                      <a:t>1</a:t>
                    </a:r>
                    <a:r>
                      <a:rPr lang="en-US"/>
                      <a:t>,48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F-E64D-4374-859D-0289E1EAD685}"/>
                </c:ext>
              </c:extLst>
            </c:dLbl>
            <c:dLbl>
              <c:idx val="9"/>
              <c:layout>
                <c:manualLayout>
                  <c:x val="-2.7253668763102871E-2"/>
                  <c:y val="-2.9629629629629801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1"/>
                      <a:t>1</a:t>
                    </a:r>
                    <a:r>
                      <a:rPr lang="en-US"/>
                      <a:t>,50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30-E64D-4374-859D-0289E1EAD685}"/>
                </c:ext>
              </c:extLst>
            </c:dLbl>
            <c:dLbl>
              <c:idx val="10"/>
              <c:layout>
                <c:manualLayout>
                  <c:x val="-3.1378035292758219E-2"/>
                  <c:y val="-2.8962046410865409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1"/>
                      <a:t>1</a:t>
                    </a:r>
                    <a:r>
                      <a:rPr lang="en-US" sz="800"/>
                      <a:t>,52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31-E64D-4374-859D-0289E1EAD685}"/>
                </c:ext>
              </c:extLst>
            </c:dLbl>
            <c:dLbl>
              <c:idx val="11"/>
              <c:layout>
                <c:manualLayout>
                  <c:x val="-2.5157232704402621E-2"/>
                  <c:y val="2.962962962962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E64D-4374-859D-0289E1EAD68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Sheet1!$B$5:$M$5</c:f>
              <c:numCache>
                <c:formatCode>General</c:formatCode>
                <c:ptCount val="12"/>
                <c:pt idx="0">
                  <c:v>7.0000000000000034E-2</c:v>
                </c:pt>
                <c:pt idx="1">
                  <c:v>6.0000000000000137E-2</c:v>
                </c:pt>
                <c:pt idx="2">
                  <c:v>0.15000000000000024</c:v>
                </c:pt>
                <c:pt idx="3">
                  <c:v>0.13</c:v>
                </c:pt>
                <c:pt idx="4">
                  <c:v>0.12000000000000002</c:v>
                </c:pt>
                <c:pt idx="5">
                  <c:v>0.14000000000000001</c:v>
                </c:pt>
                <c:pt idx="6">
                  <c:v>1.5</c:v>
                </c:pt>
                <c:pt idx="7">
                  <c:v>1.41</c:v>
                </c:pt>
                <c:pt idx="8">
                  <c:v>1.48</c:v>
                </c:pt>
                <c:pt idx="9">
                  <c:v>1.5</c:v>
                </c:pt>
                <c:pt idx="10" formatCode="#,##0.00">
                  <c:v>1.52</c:v>
                </c:pt>
                <c:pt idx="11">
                  <c:v>1.49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3-E64D-4374-859D-0289E1EAD68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7321728"/>
        <c:axId val="77323264"/>
      </c:lineChart>
      <c:catAx>
        <c:axId val="77297536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spPr>
          <a:ln w="253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60" b="0" i="0" u="none" strike="noStrike" baseline="0">
                <a:solidFill>
                  <a:srgbClr val="000000"/>
                </a:solidFill>
                <a:latin typeface="+mn-lt"/>
                <a:ea typeface="Arial"/>
                <a:cs typeface="Arial"/>
              </a:defRPr>
            </a:pPr>
            <a:endParaRPr lang="ru-RU"/>
          </a:p>
        </c:txPr>
        <c:crossAx val="77299072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77299072"/>
        <c:scaling>
          <c:orientation val="minMax"/>
        </c:scaling>
        <c:delete val="0"/>
        <c:axPos val="l"/>
        <c:numFmt formatCode="General" sourceLinked="1"/>
        <c:majorTickMark val="cross"/>
        <c:minorTickMark val="none"/>
        <c:tickLblPos val="nextTo"/>
        <c:spPr>
          <a:ln w="253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3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7297536"/>
        <c:crosses val="autoZero"/>
        <c:crossBetween val="between"/>
        <c:majorUnit val="2"/>
      </c:valAx>
      <c:catAx>
        <c:axId val="773217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77323264"/>
        <c:crossesAt val="0"/>
        <c:auto val="0"/>
        <c:lblAlgn val="ctr"/>
        <c:lblOffset val="100"/>
        <c:noMultiLvlLbl val="0"/>
      </c:catAx>
      <c:valAx>
        <c:axId val="77323264"/>
        <c:scaling>
          <c:orientation val="minMax"/>
          <c:max val="4"/>
          <c:min val="0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ln w="253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3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7321728"/>
        <c:crosses val="max"/>
        <c:crossBetween val="between"/>
        <c:majorUnit val="1"/>
        <c:minorUnit val="1"/>
      </c:valAx>
      <c:spPr>
        <a:noFill/>
        <a:ln w="23698">
          <a:noFill/>
        </a:ln>
      </c:spPr>
    </c:plotArea>
    <c:legend>
      <c:legendPos val="b"/>
      <c:layout>
        <c:manualLayout>
          <c:xMode val="edge"/>
          <c:yMode val="edge"/>
          <c:x val="1.9170504630317602E-2"/>
          <c:y val="0.83133908261467682"/>
          <c:w val="0.96488012221348118"/>
          <c:h val="0.16866092824052337"/>
        </c:manualLayout>
      </c:layout>
      <c:overlay val="0"/>
      <c:spPr>
        <a:solidFill>
          <a:srgbClr val="FFFFFF"/>
        </a:solidFill>
        <a:ln w="20248">
          <a:noFill/>
        </a:ln>
      </c:spPr>
      <c:txPr>
        <a:bodyPr/>
        <a:lstStyle/>
        <a:p>
          <a:pPr>
            <a:defRPr sz="800" b="1" i="0" u="none" strike="noStrike" baseline="0">
              <a:solidFill>
                <a:srgbClr val="000000"/>
              </a:solidFill>
              <a:latin typeface="Times New Roman" pitchFamily="18" charset="0"/>
              <a:ea typeface="Arial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  <c:userShapes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99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Численность безработных граждан, получавших пособие</a:t>
            </a:r>
            <a:r>
              <a:rPr lang="ru-RU" baseline="0">
                <a:latin typeface="Times New Roman" pitchFamily="18" charset="0"/>
                <a:cs typeface="Times New Roman" pitchFamily="18" charset="0"/>
              </a:rPr>
              <a:t> по безработице в течение 2020 года 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(на конец месяца), тыс. человек </a:t>
            </a:r>
          </a:p>
        </c:rich>
      </c:tx>
      <c:layout>
        <c:manualLayout>
          <c:xMode val="edge"/>
          <c:yMode val="edge"/>
          <c:x val="0.11116029833882267"/>
          <c:y val="0"/>
        </c:manualLayout>
      </c:layout>
      <c:overlay val="0"/>
      <c:spPr>
        <a:noFill/>
        <a:ln w="25365">
          <a:noFill/>
        </a:ln>
      </c:spPr>
    </c:title>
    <c:autoTitleDeleted val="0"/>
    <c:view3D>
      <c:rotX val="24"/>
      <c:hPercent val="35"/>
      <c:rotY val="44"/>
      <c:depthPercent val="10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2.2919127296587925E-2"/>
          <c:y val="0.12711339653971826"/>
          <c:w val="0.94228565475570369"/>
          <c:h val="0.769550591890299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0033A0"/>
            </a:solidFill>
            <a:ln w="25365">
              <a:noFill/>
            </a:ln>
          </c:spPr>
          <c:invertIfNegative val="0"/>
          <c:dLbls>
            <c:dLbl>
              <c:idx val="0"/>
              <c:layout>
                <c:manualLayout>
                  <c:x val="1.1520901787671197E-3"/>
                  <c:y val="-1.996648557055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FB9-4DF3-BCAD-1503AEB4D786}"/>
                </c:ext>
              </c:extLst>
            </c:dLbl>
            <c:dLbl>
              <c:idx val="1"/>
              <c:layout>
                <c:manualLayout>
                  <c:x val="4.1742862756358875E-3"/>
                  <c:y val="-4.794968810716841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FB9-4DF3-BCAD-1503AEB4D786}"/>
                </c:ext>
              </c:extLst>
            </c:dLbl>
            <c:dLbl>
              <c:idx val="2"/>
              <c:layout>
                <c:manualLayout>
                  <c:x val="1.4433398950131198E-2"/>
                  <c:y val="1.260199617904901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FB9-4DF3-BCAD-1503AEB4D786}"/>
                </c:ext>
              </c:extLst>
            </c:dLbl>
            <c:dLbl>
              <c:idx val="3"/>
              <c:layout>
                <c:manualLayout>
                  <c:x val="4.8056852778239545E-3"/>
                  <c:y val="-1.20929202031564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FB9-4DF3-BCAD-1503AEB4D786}"/>
                </c:ext>
              </c:extLst>
            </c:dLbl>
            <c:dLbl>
              <c:idx val="4"/>
              <c:layout>
                <c:manualLayout>
                  <c:x val="-5.2718402742164931E-3"/>
                  <c:y val="9.844564883935020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FB9-4DF3-BCAD-1503AEB4D786}"/>
                </c:ext>
              </c:extLst>
            </c:dLbl>
            <c:dLbl>
              <c:idx val="5"/>
              <c:layout>
                <c:manualLayout>
                  <c:x val="-4.8272876102279875E-3"/>
                  <c:y val="-8.8284418993082208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FB9-4DF3-BCAD-1503AEB4D786}"/>
                </c:ext>
              </c:extLst>
            </c:dLbl>
            <c:dLbl>
              <c:idx val="6"/>
              <c:layout>
                <c:manualLayout>
                  <c:x val="-7.1184797833452531E-4"/>
                  <c:y val="-3.373214711797446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FB9-4DF3-BCAD-1503AEB4D786}"/>
                </c:ext>
              </c:extLst>
            </c:dLbl>
            <c:dLbl>
              <c:idx val="7"/>
              <c:layout>
                <c:manualLayout>
                  <c:x val="-5.945167662434434E-3"/>
                  <c:y val="2.94815420799677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FB9-4DF3-BCAD-1503AEB4D786}"/>
                </c:ext>
              </c:extLst>
            </c:dLbl>
            <c:dLbl>
              <c:idx val="8"/>
              <c:layout>
                <c:manualLayout>
                  <c:x val="-2.3041889575874616E-3"/>
                  <c:y val="4.69577666428060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FB9-4DF3-BCAD-1503AEB4D786}"/>
                </c:ext>
              </c:extLst>
            </c:dLbl>
            <c:dLbl>
              <c:idx val="9"/>
              <c:layout>
                <c:manualLayout>
                  <c:x val="3.3336720187357406E-4"/>
                  <c:y val="-4.98284218044950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FB9-4DF3-BCAD-1503AEB4D786}"/>
                </c:ext>
              </c:extLst>
            </c:dLbl>
            <c:dLbl>
              <c:idx val="10"/>
              <c:layout>
                <c:manualLayout>
                  <c:x val="5.9190175057292515E-5"/>
                  <c:y val="4.69577666428060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FB9-4DF3-BCAD-1503AEB4D786}"/>
                </c:ext>
              </c:extLst>
            </c:dLbl>
            <c:dLbl>
              <c:idx val="11"/>
              <c:layout>
                <c:manualLayout>
                  <c:x val="-1.2913792954959878E-3"/>
                  <c:y val="3.17108088761636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BFB9-4DF3-BCAD-1503AEB4D786}"/>
                </c:ext>
              </c:extLst>
            </c:dLbl>
            <c:numFmt formatCode="#,##0.0" sourceLinked="0"/>
            <c:spPr>
              <a:noFill/>
              <a:ln w="25365">
                <a:noFill/>
              </a:ln>
            </c:spPr>
            <c:txPr>
              <a:bodyPr/>
              <a:lstStyle/>
              <a:p>
                <a:pPr>
                  <a:defRPr sz="6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Sheet1!$B$2:$M$2</c:f>
              <c:numCache>
                <c:formatCode>#,##0.0</c:formatCode>
                <c:ptCount val="12"/>
                <c:pt idx="0">
                  <c:v>2</c:v>
                </c:pt>
                <c:pt idx="1">
                  <c:v>2.1</c:v>
                </c:pt>
                <c:pt idx="2">
                  <c:v>2.2000000000000002</c:v>
                </c:pt>
                <c:pt idx="3">
                  <c:v>2.2000000000000002</c:v>
                </c:pt>
                <c:pt idx="4">
                  <c:v>2</c:v>
                </c:pt>
                <c:pt idx="5">
                  <c:v>1.9000000000000001</c:v>
                </c:pt>
                <c:pt idx="6">
                  <c:v>1.8</c:v>
                </c:pt>
                <c:pt idx="7">
                  <c:v>1.8</c:v>
                </c:pt>
                <c:pt idx="8">
                  <c:v>1.7</c:v>
                </c:pt>
                <c:pt idx="9">
                  <c:v>1.7</c:v>
                </c:pt>
                <c:pt idx="10">
                  <c:v>1.9000000000000001</c:v>
                </c:pt>
                <c:pt idx="1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BFB9-4DF3-BCAD-1503AEB4D786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CF4520"/>
            </a:solidFill>
            <a:ln w="25365">
              <a:noFill/>
            </a:ln>
          </c:spPr>
          <c:invertIfNegative val="0"/>
          <c:dLbls>
            <c:dLbl>
              <c:idx val="0"/>
              <c:layout>
                <c:manualLayout>
                  <c:x val="1.2679037920729067E-2"/>
                  <c:y val="-2.6329454001189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BFB9-4DF3-BCAD-1503AEB4D786}"/>
                </c:ext>
              </c:extLst>
            </c:dLbl>
            <c:dLbl>
              <c:idx val="1"/>
              <c:layout>
                <c:manualLayout>
                  <c:x val="1.7980500117980205E-2"/>
                  <c:y val="-2.13247916428718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FB9-4DF3-BCAD-1503AEB4D786}"/>
                </c:ext>
              </c:extLst>
            </c:dLbl>
            <c:dLbl>
              <c:idx val="2"/>
              <c:layout>
                <c:manualLayout>
                  <c:x val="2.4038883873730758E-2"/>
                  <c:y val="4.442853734192405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FB9-4DF3-BCAD-1503AEB4D786}"/>
                </c:ext>
              </c:extLst>
            </c:dLbl>
            <c:dLbl>
              <c:idx val="3"/>
              <c:layout>
                <c:manualLayout>
                  <c:x val="1.7733411922358073E-2"/>
                  <c:y val="-1.31250639124655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FB9-4DF3-BCAD-1503AEB4D786}"/>
                </c:ext>
              </c:extLst>
            </c:dLbl>
            <c:dLbl>
              <c:idx val="4"/>
              <c:layout>
                <c:manualLayout>
                  <c:x val="1.2784608049081004E-2"/>
                  <c:y val="-1.13368783447526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FB9-4DF3-BCAD-1503AEB4D786}"/>
                </c:ext>
              </c:extLst>
            </c:dLbl>
            <c:dLbl>
              <c:idx val="5"/>
              <c:layout>
                <c:manualLayout>
                  <c:x val="1.3535602968590838E-2"/>
                  <c:y val="-4.70804785765415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BFB9-4DF3-BCAD-1503AEB4D786}"/>
                </c:ext>
              </c:extLst>
            </c:dLbl>
            <c:dLbl>
              <c:idx val="6"/>
              <c:layout>
                <c:manualLayout>
                  <c:x val="1.7650886012719625E-2"/>
                  <c:y val="-1.56992875890513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BFB9-4DF3-BCAD-1503AEB4D786}"/>
                </c:ext>
              </c:extLst>
            </c:dLbl>
            <c:dLbl>
              <c:idx val="7"/>
              <c:layout>
                <c:manualLayout>
                  <c:x val="1.4709228265031083E-2"/>
                  <c:y val="-7.83822476735864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BFB9-4DF3-BCAD-1503AEB4D786}"/>
                </c:ext>
              </c:extLst>
            </c:dLbl>
            <c:dLbl>
              <c:idx val="8"/>
              <c:layout>
                <c:manualLayout>
                  <c:x val="2.1218425055921405E-2"/>
                  <c:y val="1.026008112622297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BFB9-4DF3-BCAD-1503AEB4D786}"/>
                </c:ext>
              </c:extLst>
            </c:dLbl>
            <c:dLbl>
              <c:idx val="9"/>
              <c:layout>
                <c:manualLayout>
                  <c:x val="2.0360480693120027E-2"/>
                  <c:y val="-7.88253741009646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BFB9-4DF3-BCAD-1503AEB4D786}"/>
                </c:ext>
              </c:extLst>
            </c:dLbl>
            <c:dLbl>
              <c:idx val="10"/>
              <c:layout>
                <c:manualLayout>
                  <c:x val="2.1991029086960292E-2"/>
                  <c:y val="-1.492483894058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BFB9-4DF3-BCAD-1503AEB4D786}"/>
                </c:ext>
              </c:extLst>
            </c:dLbl>
            <c:dLbl>
              <c:idx val="11"/>
              <c:layout>
                <c:manualLayout>
                  <c:x val="2.0643904547230411E-2"/>
                  <c:y val="-2.99383031666498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BFB9-4DF3-BCAD-1503AEB4D786}"/>
                </c:ext>
              </c:extLst>
            </c:dLbl>
            <c:numFmt formatCode="#,##0.0" sourceLinked="0"/>
            <c:spPr>
              <a:noFill/>
              <a:ln w="25365">
                <a:noFill/>
              </a:ln>
            </c:spPr>
            <c:txPr>
              <a:bodyPr/>
              <a:lstStyle/>
              <a:p>
                <a:pPr>
                  <a:defRPr sz="6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Sheet1!$B$3:$M$3</c:f>
              <c:numCache>
                <c:formatCode>#,##0.0</c:formatCode>
                <c:ptCount val="12"/>
                <c:pt idx="0">
                  <c:v>2.1</c:v>
                </c:pt>
                <c:pt idx="1">
                  <c:v>2.2000000000000002</c:v>
                </c:pt>
                <c:pt idx="2">
                  <c:v>2.2999999999999998</c:v>
                </c:pt>
                <c:pt idx="3">
                  <c:v>10.9</c:v>
                </c:pt>
                <c:pt idx="4">
                  <c:v>16.7</c:v>
                </c:pt>
                <c:pt idx="5">
                  <c:v>22.6</c:v>
                </c:pt>
                <c:pt idx="6">
                  <c:v>24.5</c:v>
                </c:pt>
                <c:pt idx="7">
                  <c:v>30.6</c:v>
                </c:pt>
                <c:pt idx="8">
                  <c:v>30.8</c:v>
                </c:pt>
                <c:pt idx="9">
                  <c:v>12.7</c:v>
                </c:pt>
                <c:pt idx="10">
                  <c:v>9.9</c:v>
                </c:pt>
                <c:pt idx="11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9-BFB9-4DF3-BCAD-1503AEB4D7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85958016"/>
        <c:axId val="86008960"/>
        <c:axId val="0"/>
      </c:bar3DChart>
      <c:catAx>
        <c:axId val="85958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60089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6008960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one"/>
        <c:crossAx val="85958016"/>
        <c:crosses val="autoZero"/>
        <c:crossBetween val="between"/>
      </c:valAx>
      <c:spPr>
        <a:noFill/>
        <a:ln w="25365">
          <a:noFill/>
        </a:ln>
      </c:spPr>
    </c:plotArea>
    <c:legend>
      <c:legendPos val="r"/>
      <c:layout>
        <c:manualLayout>
          <c:xMode val="edge"/>
          <c:yMode val="edge"/>
          <c:x val="0.42698412698413302"/>
          <c:y val="0.92957746478873238"/>
          <c:w val="0.16031746031746458"/>
          <c:h val="5.6338028169014086E-2"/>
        </c:manualLayout>
      </c:layout>
      <c:overlay val="0"/>
      <c:spPr>
        <a:noFill/>
        <a:ln w="25365">
          <a:noFill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5342465753424723E-2"/>
          <c:y val="0.12578616352201274"/>
          <c:w val="0.82876712328767121"/>
          <c:h val="0.3050314465408804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4"/>
          <c:dPt>
            <c:idx val="0"/>
            <c:bubble3D val="0"/>
            <c:spPr>
              <a:solidFill>
                <a:srgbClr val="FF0000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0-EFF1-4D4E-82AB-C1606BBBFCF4}"/>
              </c:ext>
            </c:extLst>
          </c:dPt>
          <c:dPt>
            <c:idx val="1"/>
            <c:bubble3D val="0"/>
            <c:spPr>
              <a:solidFill>
                <a:srgbClr val="FFFF00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1-EFF1-4D4E-82AB-C1606BBBFCF4}"/>
              </c:ext>
            </c:extLst>
          </c:dPt>
          <c:dPt>
            <c:idx val="2"/>
            <c:bubble3D val="0"/>
            <c:spPr>
              <a:solidFill>
                <a:srgbClr val="993300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2-EFF1-4D4E-82AB-C1606BBBFCF4}"/>
              </c:ext>
            </c:extLst>
          </c:dPt>
          <c:dPt>
            <c:idx val="3"/>
            <c:bubble3D val="0"/>
            <c:spPr>
              <a:solidFill>
                <a:srgbClr val="FF9900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3-EFF1-4D4E-82AB-C1606BBBFCF4}"/>
              </c:ext>
            </c:extLst>
          </c:dPt>
          <c:dPt>
            <c:idx val="4"/>
            <c:bubble3D val="0"/>
            <c:spPr>
              <a:solidFill>
                <a:srgbClr val="008000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4-EFF1-4D4E-82AB-C1606BBBFCF4}"/>
              </c:ext>
            </c:extLst>
          </c:dPt>
          <c:dLbls>
            <c:dLbl>
              <c:idx val="0"/>
              <c:layout>
                <c:manualLayout>
                  <c:x val="-6.8477083928865423E-2"/>
                  <c:y val="-4.297452147749829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18%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EFF1-4D4E-82AB-C1606BBBFCF4}"/>
                </c:ext>
              </c:extLst>
            </c:dLbl>
            <c:dLbl>
              <c:idx val="1"/>
              <c:layout>
                <c:manualLayout>
                  <c:x val="-3.5188621224327157E-2"/>
                  <c:y val="-2.908936687792092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7,7%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EFF1-4D4E-82AB-C1606BBBFCF4}"/>
                </c:ext>
              </c:extLst>
            </c:dLbl>
            <c:dLbl>
              <c:idx val="2"/>
              <c:layout>
                <c:manualLayout>
                  <c:x val="-4.4535986982367402E-2"/>
                  <c:y val="1.654653931029056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9,9%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EFF1-4D4E-82AB-C1606BBBFCF4}"/>
                </c:ext>
              </c:extLst>
            </c:dLbl>
            <c:dLbl>
              <c:idx val="3"/>
              <c:layout>
                <c:manualLayout>
                  <c:x val="5.3199587675302966E-2"/>
                  <c:y val="4.409704884450448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56,4%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EFF1-4D4E-82AB-C1606BBBFCF4}"/>
                </c:ext>
              </c:extLst>
            </c:dLbl>
            <c:dLbl>
              <c:idx val="4"/>
              <c:layout>
                <c:manualLayout>
                  <c:x val="5.962855772148315E-2"/>
                  <c:y val="-1.001271872769233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EFF1-4D4E-82AB-C1606BBBFCF4}"/>
                </c:ext>
              </c:extLst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Sheet1!$B$1:$F$1</c:f>
              <c:strCache>
                <c:ptCount val="5"/>
                <c:pt idx="0">
                  <c:v>руководители и специалисты высшего уровня квалификации</c:v>
                </c:pt>
                <c:pt idx="1">
                  <c:v>специалисты среднего уровня квалификации и служащие, занятые подготовкой документации</c:v>
                </c:pt>
                <c:pt idx="2">
                  <c:v>работники сферы обслуживания,торговли</c:v>
                </c:pt>
                <c:pt idx="3">
                  <c:v>квалифицированные рабочие, операторы производственных установок и машин, водители</c:v>
                </c:pt>
                <c:pt idx="4">
                  <c:v>неквалифицированные рабочие</c:v>
                </c:pt>
              </c:strCache>
            </c:strRef>
          </c:cat>
          <c:val>
            <c:numRef>
              <c:f>Sheet1!$B$2:$F$2</c:f>
              <c:numCache>
                <c:formatCode>0.0%</c:formatCode>
                <c:ptCount val="5"/>
                <c:pt idx="0">
                  <c:v>0.18000000000000024</c:v>
                </c:pt>
                <c:pt idx="1">
                  <c:v>7.6999999999999999E-2</c:v>
                </c:pt>
                <c:pt idx="2">
                  <c:v>9.9000000000000046E-2</c:v>
                </c:pt>
                <c:pt idx="3">
                  <c:v>0.56399999999999995</c:v>
                </c:pt>
                <c:pt idx="4">
                  <c:v>8.0000000000000043E-2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EFF1-4D4E-82AB-C1606BBBFCF4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0"/>
        </c:dLbls>
      </c:pie3DChart>
      <c:spPr>
        <a:noFill/>
        <a:ln w="25401">
          <a:noFill/>
        </a:ln>
      </c:spPr>
    </c:plotArea>
    <c:legend>
      <c:legendPos val="b"/>
      <c:overlay val="0"/>
      <c:spPr>
        <a:solidFill>
          <a:srgbClr val="FFFFFF"/>
        </a:solidFill>
        <a:ln w="25401">
          <a:noFill/>
        </a:ln>
      </c:spPr>
      <c:txPr>
        <a:bodyPr/>
        <a:lstStyle/>
        <a:p>
          <a:pPr>
            <a:defRPr sz="670" b="0" i="0" u="none" strike="noStrike" baseline="0">
              <a:solidFill>
                <a:srgbClr val="000000"/>
              </a:solidFill>
              <a:latin typeface="Times New Roman" pitchFamily="18" charset="0"/>
              <a:ea typeface="Arial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  <c:userShapes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709033951401241"/>
          <c:y val="0.14242974201395558"/>
          <c:w val="0.7558528428093646"/>
          <c:h val="0.2798742138364847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4"/>
          <c:dPt>
            <c:idx val="0"/>
            <c:bubble3D val="0"/>
            <c:spPr>
              <a:solidFill>
                <a:srgbClr val="FF0000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0-E577-4EF8-8CD2-9BB619CEE599}"/>
              </c:ext>
            </c:extLst>
          </c:dPt>
          <c:dPt>
            <c:idx val="1"/>
            <c:bubble3D val="0"/>
            <c:spPr>
              <a:solidFill>
                <a:srgbClr val="FFFF00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1-E577-4EF8-8CD2-9BB619CEE599}"/>
              </c:ext>
            </c:extLst>
          </c:dPt>
          <c:dPt>
            <c:idx val="2"/>
            <c:bubble3D val="0"/>
            <c:spPr>
              <a:solidFill>
                <a:srgbClr val="993300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2-E577-4EF8-8CD2-9BB619CEE599}"/>
              </c:ext>
            </c:extLst>
          </c:dPt>
          <c:dPt>
            <c:idx val="3"/>
            <c:bubble3D val="0"/>
            <c:spPr>
              <a:solidFill>
                <a:srgbClr val="FF9900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3-E577-4EF8-8CD2-9BB619CEE599}"/>
              </c:ext>
            </c:extLst>
          </c:dPt>
          <c:dPt>
            <c:idx val="4"/>
            <c:bubble3D val="0"/>
            <c:spPr>
              <a:solidFill>
                <a:srgbClr val="008000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4-E577-4EF8-8CD2-9BB619CEE599}"/>
              </c:ext>
            </c:extLst>
          </c:dPt>
          <c:dPt>
            <c:idx val="5"/>
            <c:bubble3D val="0"/>
            <c:spPr>
              <a:solidFill>
                <a:srgbClr val="0066CC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5-E577-4EF8-8CD2-9BB619CEE599}"/>
              </c:ext>
            </c:extLst>
          </c:dPt>
          <c:dLbls>
            <c:dLbl>
              <c:idx val="0"/>
              <c:layout>
                <c:manualLayout>
                  <c:x val="-5.5765642197951062E-2"/>
                  <c:y val="-3.9939184431214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29,3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E577-4EF8-8CD2-9BB619CEE599}"/>
                </c:ext>
              </c:extLst>
            </c:dLbl>
            <c:dLbl>
              <c:idx val="1"/>
              <c:layout>
                <c:manualLayout>
                  <c:x val="2.6197824203897987E-2"/>
                  <c:y val="-6.922079977002072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10,8%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E577-4EF8-8CD2-9BB619CEE599}"/>
                </c:ext>
              </c:extLst>
            </c:dLbl>
            <c:dLbl>
              <c:idx val="2"/>
              <c:layout>
                <c:manualLayout>
                  <c:x val="-1.3385488104309541E-2"/>
                  <c:y val="2.356731323218738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10,7%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E577-4EF8-8CD2-9BB619CEE599}"/>
                </c:ext>
              </c:extLst>
            </c:dLbl>
            <c:dLbl>
              <c:idx val="3"/>
              <c:layout>
                <c:manualLayout>
                  <c:x val="6.4780628227923631E-2"/>
                  <c:y val="3.490045451635618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10,5%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E577-4EF8-8CD2-9BB619CEE599}"/>
                </c:ext>
              </c:extLst>
            </c:dLbl>
            <c:dLbl>
              <c:idx val="4"/>
              <c:layout>
                <c:manualLayout>
                  <c:x val="2.8224875116416952E-2"/>
                  <c:y val="2.68459125536140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5,1%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E577-4EF8-8CD2-9BB619CEE599}"/>
                </c:ext>
              </c:extLst>
            </c:dLbl>
            <c:dLbl>
              <c:idx val="5"/>
              <c:layout>
                <c:manualLayout>
                  <c:x val="0.15035204470408942"/>
                  <c:y val="-5.773670059535242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33,6%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E577-4EF8-8CD2-9BB619CEE599}"/>
                </c:ext>
              </c:extLst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Sheet1!$B$1:$G$1</c:f>
              <c:strCache>
                <c:ptCount val="6"/>
                <c:pt idx="0">
                  <c:v>руководители и специалисты высшего уровня квалификации</c:v>
                </c:pt>
                <c:pt idx="1">
                  <c:v>специалисты среднего уровня квалификации и служащие, занятые подготовкой документации</c:v>
                </c:pt>
                <c:pt idx="2">
                  <c:v>работники сферы обслуживания,торговли</c:v>
                </c:pt>
                <c:pt idx="3">
                  <c:v>квалифицированные рабочие, операторы производственных установок и машин, водители</c:v>
                </c:pt>
                <c:pt idx="4">
                  <c:v>неквалифицированные рабочие</c:v>
                </c:pt>
                <c:pt idx="5">
                  <c:v>граждане, впервые ищущие работу</c:v>
                </c:pt>
              </c:strCache>
            </c:strRef>
          </c:cat>
          <c:val>
            <c:numRef>
              <c:f>Sheet1!$B$2:$G$2</c:f>
              <c:numCache>
                <c:formatCode>0.0%</c:formatCode>
                <c:ptCount val="6"/>
                <c:pt idx="0">
                  <c:v>0.29300000000000032</c:v>
                </c:pt>
                <c:pt idx="1">
                  <c:v>0.10800000000000012</c:v>
                </c:pt>
                <c:pt idx="2">
                  <c:v>0.10700000000000012</c:v>
                </c:pt>
                <c:pt idx="3">
                  <c:v>0.10500000000000002</c:v>
                </c:pt>
                <c:pt idx="4">
                  <c:v>5.1000000000000004E-2</c:v>
                </c:pt>
                <c:pt idx="5">
                  <c:v>0.33600000000000163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577-4EF8-8CD2-9BB619CEE59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4"/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E577-4EF8-8CD2-9BB619CEE599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E577-4EF8-8CD2-9BB619CEE599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E577-4EF8-8CD2-9BB619CEE599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E577-4EF8-8CD2-9BB619CEE599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E577-4EF8-8CD2-9BB619CEE599}"/>
              </c:ext>
            </c:extLst>
          </c:dPt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28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Sheet1!$B$1:$G$1</c:f>
              <c:strCache>
                <c:ptCount val="6"/>
                <c:pt idx="0">
                  <c:v>руководители и специалисты высшего уровня квалификации</c:v>
                </c:pt>
                <c:pt idx="1">
                  <c:v>специалисты среднего уровня квалификации и служащие, занятые подготовкой документации</c:v>
                </c:pt>
                <c:pt idx="2">
                  <c:v>работники сферы обслуживания,торговли</c:v>
                </c:pt>
                <c:pt idx="3">
                  <c:v>квалифицированные рабочие, операторы производственных установок и машин, водители</c:v>
                </c:pt>
                <c:pt idx="4">
                  <c:v>неквалифицированные рабочие</c:v>
                </c:pt>
                <c:pt idx="5">
                  <c:v>граждане, впервые ищущие работу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0C-E577-4EF8-8CD2-9BB619CEE599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0"/>
        </c:dLbls>
      </c:pie3DChart>
      <c:spPr>
        <a:noFill/>
        <a:ln w="25401">
          <a:noFill/>
        </a:ln>
      </c:spPr>
    </c:plotArea>
    <c:legend>
      <c:legendPos val="b"/>
      <c:layout>
        <c:manualLayout>
          <c:xMode val="edge"/>
          <c:yMode val="edge"/>
          <c:x val="1.0033444816053512E-2"/>
          <c:y val="0.53773584905660377"/>
          <c:w val="0.98996655518393417"/>
          <c:h val="0.46540880503145465"/>
        </c:manualLayout>
      </c:layout>
      <c:overlay val="0"/>
      <c:spPr>
        <a:solidFill>
          <a:srgbClr val="FFFFFF"/>
        </a:solidFill>
        <a:ln w="25401">
          <a:noFill/>
        </a:ln>
      </c:spPr>
      <c:txPr>
        <a:bodyPr/>
        <a:lstStyle/>
        <a:p>
          <a:pPr>
            <a:defRPr sz="670" b="0" i="0" u="none" strike="noStrike" baseline="0">
              <a:solidFill>
                <a:srgbClr val="000000"/>
              </a:solidFill>
              <a:latin typeface="Times New Roman" pitchFamily="18" charset="0"/>
              <a:ea typeface="Arial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  <c:userShapes r:id="rId2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99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Нагрузка незанятых граждан на одну вакансию 
(на начало месяца)</a:t>
            </a:r>
          </a:p>
        </c:rich>
      </c:tx>
      <c:layout>
        <c:manualLayout>
          <c:xMode val="edge"/>
          <c:yMode val="edge"/>
          <c:x val="0.24685534591194971"/>
          <c:y val="1.9354838709677687E-2"/>
        </c:manualLayout>
      </c:layout>
      <c:overlay val="0"/>
      <c:spPr>
        <a:noFill/>
        <a:ln w="25362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5.8176100628930819E-2"/>
          <c:y val="0.14516129032258071"/>
          <c:w val="0.92767295597484278"/>
          <c:h val="0.6516129032258141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2019</c:v>
                </c:pt>
              </c:strCache>
            </c:strRef>
          </c:tx>
          <c:spPr>
            <a:ln w="12681">
              <a:solidFill>
                <a:srgbClr val="0066CC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33A0"/>
              </a:solidFill>
              <a:ln>
                <a:solidFill>
                  <a:srgbClr val="0066CC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0312941651524452E-2"/>
                  <c:y val="-3.91887660926657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E16-48B4-A5BC-66FB6C31F6C7}"/>
                </c:ext>
              </c:extLst>
            </c:dLbl>
            <c:dLbl>
              <c:idx val="1"/>
              <c:layout>
                <c:manualLayout>
                  <c:x val="-1.1851403189985983E-2"/>
                  <c:y val="-3.52322873587389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E16-48B4-A5BC-66FB6C31F6C7}"/>
                </c:ext>
              </c:extLst>
            </c:dLbl>
            <c:dLbl>
              <c:idx val="2"/>
              <c:layout>
                <c:manualLayout>
                  <c:x val="-9.8001211387038246E-3"/>
                  <c:y val="-3.1275808624812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E16-48B4-A5BC-66FB6C31F6C7}"/>
                </c:ext>
              </c:extLst>
            </c:dLbl>
            <c:dLbl>
              <c:idx val="3"/>
              <c:layout>
                <c:manualLayout>
                  <c:x val="-1.1851403189985983E-2"/>
                  <c:y val="-4.31452448265925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E16-48B4-A5BC-66FB6C31F6C7}"/>
                </c:ext>
              </c:extLst>
            </c:dLbl>
            <c:dLbl>
              <c:idx val="4"/>
              <c:layout>
                <c:manualLayout>
                  <c:x val="-3.2658639235826688E-2"/>
                  <c:y val="4.38457203525715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E16-48B4-A5BC-66FB6C31F6C7}"/>
                </c:ext>
              </c:extLst>
            </c:dLbl>
            <c:dLbl>
              <c:idx val="5"/>
              <c:layout>
                <c:manualLayout>
                  <c:x val="-3.252189488130823E-2"/>
                  <c:y val="3.44921742433441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E16-48B4-A5BC-66FB6C31F6C7}"/>
                </c:ext>
              </c:extLst>
            </c:dLbl>
            <c:dLbl>
              <c:idx val="6"/>
              <c:layout>
                <c:manualLayout>
                  <c:x val="-3.060697545746242E-2"/>
                  <c:y val="2.89000351824349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E16-48B4-A5BC-66FB6C31F6C7}"/>
                </c:ext>
              </c:extLst>
            </c:dLbl>
            <c:dLbl>
              <c:idx val="7"/>
              <c:layout>
                <c:manualLayout>
                  <c:x val="-2.826221685361708E-2"/>
                  <c:y val="3.3582412518719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E16-48B4-A5BC-66FB6C31F6C7}"/>
                </c:ext>
              </c:extLst>
            </c:dLbl>
            <c:dLbl>
              <c:idx val="8"/>
              <c:layout>
                <c:manualLayout>
                  <c:x val="-2.8465256466280002E-2"/>
                  <c:y val="4.25324503476216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AE16-48B4-A5BC-66FB6C31F6C7}"/>
                </c:ext>
              </c:extLst>
            </c:dLbl>
            <c:dLbl>
              <c:idx val="9"/>
              <c:layout>
                <c:manualLayout>
                  <c:x val="-2.5162622766688778E-2"/>
                  <c:y val="2.66001002543722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E16-48B4-A5BC-66FB6C31F6C7}"/>
                </c:ext>
              </c:extLst>
            </c:dLbl>
            <c:dLbl>
              <c:idx val="10"/>
              <c:layout>
                <c:manualLayout>
                  <c:x val="-3.0259382274409399E-2"/>
                  <c:y val="3.9248652637281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E16-48B4-A5BC-66FB6C31F6C7}"/>
                </c:ext>
              </c:extLst>
            </c:dLbl>
            <c:dLbl>
              <c:idx val="11"/>
              <c:layout>
                <c:manualLayout>
                  <c:x val="-1.9898380501551044E-2"/>
                  <c:y val="3.86449469617009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E16-48B4-A5BC-66FB6C31F6C7}"/>
                </c:ext>
              </c:extLst>
            </c:dLbl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 formatCode="0.00">
                  <c:v>0.1</c:v>
                </c:pt>
                <c:pt idx="1">
                  <c:v>0.14000000000000001</c:v>
                </c:pt>
                <c:pt idx="2">
                  <c:v>0.13</c:v>
                </c:pt>
                <c:pt idx="3">
                  <c:v>0.13</c:v>
                </c:pt>
                <c:pt idx="4">
                  <c:v>0.13</c:v>
                </c:pt>
                <c:pt idx="5">
                  <c:v>0.12000000000000002</c:v>
                </c:pt>
                <c:pt idx="6">
                  <c:v>0.11</c:v>
                </c:pt>
                <c:pt idx="7">
                  <c:v>0.11</c:v>
                </c:pt>
                <c:pt idx="8">
                  <c:v>0.12000000000000002</c:v>
                </c:pt>
                <c:pt idx="9" formatCode="0.00">
                  <c:v>0.1</c:v>
                </c:pt>
                <c:pt idx="10" formatCode="0.00">
                  <c:v>0.11</c:v>
                </c:pt>
                <c:pt idx="11" formatCode="0.00">
                  <c:v>0.12000000000000002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C-AE16-48B4-A5BC-66FB6C31F6C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2020</c:v>
                </c:pt>
              </c:strCache>
            </c:strRef>
          </c:tx>
          <c:spPr>
            <a:ln w="12681">
              <a:solidFill>
                <a:srgbClr val="FF0000"/>
              </a:solidFill>
              <a:prstDash val="solid"/>
            </a:ln>
          </c:spPr>
          <c:marker>
            <c:symbol val="square"/>
            <c:size val="6"/>
            <c:spPr>
              <a:solidFill>
                <a:srgbClr val="CF452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5188693720977195E-2"/>
                  <c:y val="6.76402096622194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AE16-48B4-A5BC-66FB6C31F6C7}"/>
                </c:ext>
              </c:extLst>
            </c:dLbl>
            <c:dLbl>
              <c:idx val="1"/>
              <c:layout>
                <c:manualLayout>
                  <c:x val="-3.435719765798504E-2"/>
                  <c:y val="6.627818406972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E16-48B4-A5BC-66FB6C31F6C7}"/>
                </c:ext>
              </c:extLst>
            </c:dLbl>
            <c:dLbl>
              <c:idx val="2"/>
              <c:layout>
                <c:manualLayout>
                  <c:x val="-3.5712658994548743E-2"/>
                  <c:y val="5.76343684042462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E16-48B4-A5BC-66FB6C31F6C7}"/>
                </c:ext>
              </c:extLst>
            </c:dLbl>
            <c:dLbl>
              <c:idx val="3"/>
              <c:layout>
                <c:manualLayout>
                  <c:x val="-4.3700868160710678E-2"/>
                  <c:y val="6.2450991845605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AE16-48B4-A5BC-66FB6C31F6C7}"/>
                </c:ext>
              </c:extLst>
            </c:dLbl>
            <c:dLbl>
              <c:idx val="4"/>
              <c:layout>
                <c:manualLayout>
                  <c:x val="-4.1491360847250074E-2"/>
                  <c:y val="-5.0625344429811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E16-48B4-A5BC-66FB6C31F6C7}"/>
                </c:ext>
              </c:extLst>
            </c:dLbl>
            <c:dLbl>
              <c:idx val="5"/>
              <c:layout>
                <c:manualLayout>
                  <c:x val="-2.4190914597213811E-2"/>
                  <c:y val="-4.18685794839443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AE16-48B4-A5BC-66FB6C31F6C7}"/>
                </c:ext>
              </c:extLst>
            </c:dLbl>
            <c:dLbl>
              <c:idx val="6"/>
              <c:layout>
                <c:manualLayout>
                  <c:x val="-3.5902953046674201E-2"/>
                  <c:y val="-3.32265406325988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E16-48B4-A5BC-66FB6C31F6C7}"/>
                </c:ext>
              </c:extLst>
            </c:dLbl>
            <c:dLbl>
              <c:idx val="7"/>
              <c:layout>
                <c:manualLayout>
                  <c:x val="-2.4041917212342702E-2"/>
                  <c:y val="-4.417294813237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E16-48B4-A5BC-66FB6C31F6C7}"/>
                </c:ext>
              </c:extLst>
            </c:dLbl>
            <c:dLbl>
              <c:idx val="8"/>
              <c:layout>
                <c:manualLayout>
                  <c:x val="-2.5456087219866752E-2"/>
                  <c:y val="-3.79697344953542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E16-48B4-A5BC-66FB6C31F6C7}"/>
                </c:ext>
              </c:extLst>
            </c:dLbl>
            <c:dLbl>
              <c:idx val="9"/>
              <c:layout>
                <c:manualLayout>
                  <c:x val="-1.5402930615947769E-2"/>
                  <c:y val="-3.79792828387554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1,06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6-AE16-48B4-A5BC-66FB6C31F6C7}"/>
                </c:ext>
              </c:extLst>
            </c:dLbl>
            <c:dLbl>
              <c:idx val="10"/>
              <c:layout>
                <c:manualLayout>
                  <c:x val="-2.6459115687462651E-2"/>
                  <c:y val="-3.8700592692975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E16-48B4-A5BC-66FB6C31F6C7}"/>
                </c:ext>
              </c:extLst>
            </c:dLbl>
            <c:dLbl>
              <c:idx val="11"/>
              <c:layout>
                <c:manualLayout>
                  <c:x val="-2.6707692307692311E-2"/>
                  <c:y val="-5.05120836156609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E16-48B4-A5BC-66FB6C31F6C7}"/>
                </c:ext>
              </c:extLst>
            </c:dLbl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  <c:pt idx="0" formatCode="0.00">
                  <c:v>0.14000000000000001</c:v>
                </c:pt>
                <c:pt idx="1">
                  <c:v>0.17</c:v>
                </c:pt>
                <c:pt idx="2">
                  <c:v>0.17</c:v>
                </c:pt>
                <c:pt idx="3">
                  <c:v>0.16</c:v>
                </c:pt>
                <c:pt idx="4">
                  <c:v>0.59</c:v>
                </c:pt>
                <c:pt idx="5" formatCode="0.00">
                  <c:v>0.8</c:v>
                </c:pt>
                <c:pt idx="6">
                  <c:v>1.02</c:v>
                </c:pt>
                <c:pt idx="7">
                  <c:v>1.1399999999999983</c:v>
                </c:pt>
                <c:pt idx="8">
                  <c:v>1.08</c:v>
                </c:pt>
                <c:pt idx="9">
                  <c:v>1.06</c:v>
                </c:pt>
                <c:pt idx="10" formatCode="0.00">
                  <c:v>1</c:v>
                </c:pt>
                <c:pt idx="11" formatCode="0.00">
                  <c:v>1.04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9-AE16-48B4-A5BC-66FB6C31F6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1219072"/>
        <c:axId val="91220608"/>
      </c:lineChart>
      <c:catAx>
        <c:axId val="91219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12206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1220608"/>
        <c:scaling>
          <c:orientation val="minMax"/>
        </c:scaling>
        <c:delete val="0"/>
        <c:axPos val="l"/>
        <c:numFmt formatCode="0.00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1219072"/>
        <c:crosses val="autoZero"/>
        <c:crossBetween val="between"/>
      </c:valAx>
      <c:spPr>
        <a:solidFill>
          <a:srgbClr val="FFFFFF"/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0.40251572327044638"/>
          <c:y val="0.92903225806451661"/>
          <c:w val="0.19025157232704387"/>
          <c:h val="6.4516129032258132E-2"/>
        </c:manualLayout>
      </c:layout>
      <c:overlay val="0"/>
      <c:spPr>
        <a:noFill/>
        <a:ln w="25362">
          <a:noFill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96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Уровень трудоустройства ищущих работу граждан   </a:t>
            </a:r>
          </a:p>
        </c:rich>
      </c:tx>
      <c:layout>
        <c:manualLayout>
          <c:xMode val="edge"/>
          <c:yMode val="edge"/>
          <c:x val="0.2712933753943218"/>
          <c:y val="0"/>
        </c:manualLayout>
      </c:layout>
      <c:overlay val="0"/>
      <c:spPr>
        <a:noFill/>
        <a:ln w="25297">
          <a:noFill/>
        </a:ln>
      </c:spPr>
    </c:title>
    <c:autoTitleDeleted val="0"/>
    <c:view3D>
      <c:rotX val="74"/>
      <c:hPercent val="32"/>
      <c:rotY val="44"/>
      <c:depthPercent val="100"/>
      <c:rAngAx val="1"/>
    </c:view3D>
    <c:floor>
      <c:thickness val="0"/>
      <c:spPr>
        <a:noFill/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9.2891267805007532E-2"/>
          <c:y val="0.13909777249332791"/>
          <c:w val="0.83438485804416462"/>
          <c:h val="0.575187969924811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2019 г.</c:v>
                </c:pt>
              </c:strCache>
            </c:strRef>
          </c:tx>
          <c:spPr>
            <a:solidFill>
              <a:srgbClr val="0033A0"/>
            </a:solidFill>
            <a:ln w="25297">
              <a:noFill/>
            </a:ln>
          </c:spPr>
          <c:invertIfNegative val="0"/>
          <c:dLbls>
            <c:dLbl>
              <c:idx val="0"/>
              <c:layout>
                <c:manualLayout>
                  <c:x val="2.4246501460470082E-3"/>
                  <c:y val="-5.58095703069560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FD6-4475-BA65-F2D7C4D87271}"/>
                </c:ext>
              </c:extLst>
            </c:dLbl>
            <c:dLbl>
              <c:idx val="1"/>
              <c:layout>
                <c:manualLayout>
                  <c:x val="1.5162206688616725E-2"/>
                  <c:y val="-6.14139166274009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FD6-4475-BA65-F2D7C4D87271}"/>
                </c:ext>
              </c:extLst>
            </c:dLbl>
            <c:dLbl>
              <c:idx val="2"/>
              <c:layout>
                <c:manualLayout>
                  <c:x val="1.6931630038293861E-2"/>
                  <c:y val="-6.34273635766689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FD6-4475-BA65-F2D7C4D87271}"/>
                </c:ext>
              </c:extLst>
            </c:dLbl>
            <c:dLbl>
              <c:idx val="3"/>
              <c:layout>
                <c:manualLayout>
                  <c:x val="3.2193356560084236E-3"/>
                  <c:y val="-4.48854852047604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FD6-4475-BA65-F2D7C4D87271}"/>
                </c:ext>
              </c:extLst>
            </c:dLbl>
            <c:dLbl>
              <c:idx val="4"/>
              <c:layout>
                <c:manualLayout>
                  <c:x val="2.119003132092119E-2"/>
                  <c:y val="-5.728748578381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FD6-4475-BA65-F2D7C4D87271}"/>
                </c:ext>
              </c:extLst>
            </c:dLbl>
            <c:dLbl>
              <c:idx val="5"/>
              <c:layout>
                <c:manualLayout>
                  <c:x val="2.4609716114765725E-2"/>
                  <c:y val="-6.09631618686459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FD6-4475-BA65-F2D7C4D87271}"/>
                </c:ext>
              </c:extLst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 algn="l">
                  <a:defRPr sz="900" b="0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Arial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Иркутск</c:v>
                </c:pt>
                <c:pt idx="1">
                  <c:v>Кемерово</c:v>
                </c:pt>
                <c:pt idx="2">
                  <c:v>Красноярск</c:v>
                </c:pt>
                <c:pt idx="3">
                  <c:v>Новосибирск</c:v>
                </c:pt>
                <c:pt idx="4">
                  <c:v>Омск</c:v>
                </c:pt>
                <c:pt idx="5">
                  <c:v>Томск</c:v>
                </c:pt>
              </c:strCache>
            </c:strRef>
          </c:cat>
          <c:val>
            <c:numRef>
              <c:f>Sheet1!$B$2:$G$2</c:f>
              <c:numCache>
                <c:formatCode>0.0%</c:formatCode>
                <c:ptCount val="6"/>
                <c:pt idx="0">
                  <c:v>0.48000000000000032</c:v>
                </c:pt>
                <c:pt idx="1">
                  <c:v>0.48900000000000032</c:v>
                </c:pt>
                <c:pt idx="2">
                  <c:v>0.77200000000000324</c:v>
                </c:pt>
                <c:pt idx="3">
                  <c:v>0.60300000000000065</c:v>
                </c:pt>
                <c:pt idx="4">
                  <c:v>0.60500000000000065</c:v>
                </c:pt>
                <c:pt idx="5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FD6-4475-BA65-F2D7C4D87271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2020 г.</c:v>
                </c:pt>
              </c:strCache>
            </c:strRef>
          </c:tx>
          <c:spPr>
            <a:solidFill>
              <a:srgbClr val="CF4520"/>
            </a:solidFill>
            <a:ln w="25297">
              <a:noFill/>
            </a:ln>
          </c:spPr>
          <c:invertIfNegative val="0"/>
          <c:dLbls>
            <c:dLbl>
              <c:idx val="0"/>
              <c:layout>
                <c:manualLayout>
                  <c:x val="3.9460595956843092E-2"/>
                  <c:y val="-5.15847379207382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FD6-4475-BA65-F2D7C4D87271}"/>
                </c:ext>
              </c:extLst>
            </c:dLbl>
            <c:dLbl>
              <c:idx val="1"/>
              <c:layout>
                <c:manualLayout>
                  <c:x val="3.4991713286255242E-2"/>
                  <c:y val="-7.34616198805413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FD6-4475-BA65-F2D7C4D87271}"/>
                </c:ext>
              </c:extLst>
            </c:dLbl>
            <c:dLbl>
              <c:idx val="2"/>
              <c:layout>
                <c:manualLayout>
                  <c:x val="2.9089640625204981E-2"/>
                  <c:y val="-5.86010235805394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FD6-4475-BA65-F2D7C4D87271}"/>
                </c:ext>
              </c:extLst>
            </c:dLbl>
            <c:dLbl>
              <c:idx val="3"/>
              <c:layout>
                <c:manualLayout>
                  <c:x val="3.1436451059258269E-2"/>
                  <c:y val="-7.219397390824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FD6-4475-BA65-F2D7C4D87271}"/>
                </c:ext>
              </c:extLst>
            </c:dLbl>
            <c:dLbl>
              <c:idx val="4"/>
              <c:layout>
                <c:manualLayout>
                  <c:x val="2.8617658233652574E-2"/>
                  <c:y val="-6.4314147078478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FD6-4475-BA65-F2D7C4D87271}"/>
                </c:ext>
              </c:extLst>
            </c:dLbl>
            <c:dLbl>
              <c:idx val="5"/>
              <c:layout>
                <c:manualLayout>
                  <c:x val="5.4406412481882493E-2"/>
                  <c:y val="-4.75048585761669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FD6-4475-BA65-F2D7C4D87271}"/>
                </c:ext>
              </c:extLst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 algn="r">
                  <a:defRPr sz="900" b="0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Arial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Иркутск</c:v>
                </c:pt>
                <c:pt idx="1">
                  <c:v>Кемерово</c:v>
                </c:pt>
                <c:pt idx="2">
                  <c:v>Красноярск</c:v>
                </c:pt>
                <c:pt idx="3">
                  <c:v>Новосибирск</c:v>
                </c:pt>
                <c:pt idx="4">
                  <c:v>Омск</c:v>
                </c:pt>
                <c:pt idx="5">
                  <c:v>Томск</c:v>
                </c:pt>
              </c:strCache>
            </c:strRef>
          </c:cat>
          <c:val>
            <c:numRef>
              <c:f>Sheet1!$B$3:$G$3</c:f>
              <c:numCache>
                <c:formatCode>0.0%</c:formatCode>
                <c:ptCount val="6"/>
                <c:pt idx="0">
                  <c:v>0.42500000000000032</c:v>
                </c:pt>
                <c:pt idx="1">
                  <c:v>0.24100000000000021</c:v>
                </c:pt>
                <c:pt idx="2">
                  <c:v>0.33200000000000207</c:v>
                </c:pt>
                <c:pt idx="3">
                  <c:v>0.34500000000000036</c:v>
                </c:pt>
                <c:pt idx="4">
                  <c:v>0.28600000000000031</c:v>
                </c:pt>
                <c:pt idx="5">
                  <c:v>0.18800000000000044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0FD6-4475-BA65-F2D7C4D872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86126976"/>
        <c:axId val="86128512"/>
        <c:axId val="0"/>
      </c:bar3DChart>
      <c:catAx>
        <c:axId val="861269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-9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endParaRPr lang="ru-RU"/>
          </a:p>
        </c:txPr>
        <c:crossAx val="861285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6128512"/>
        <c:scaling>
          <c:orientation val="minMax"/>
        </c:scaling>
        <c:delete val="1"/>
        <c:axPos val="l"/>
        <c:numFmt formatCode="0.0%" sourceLinked="1"/>
        <c:majorTickMark val="out"/>
        <c:minorTickMark val="none"/>
        <c:tickLblPos val="none"/>
        <c:crossAx val="86126976"/>
        <c:crosses val="autoZero"/>
        <c:crossBetween val="between"/>
      </c:valAx>
      <c:spPr>
        <a:noFill/>
        <a:ln w="25297">
          <a:noFill/>
        </a:ln>
      </c:spPr>
    </c:plotArea>
    <c:legend>
      <c:legendPos val="b"/>
      <c:layout>
        <c:manualLayout>
          <c:xMode val="edge"/>
          <c:yMode val="edge"/>
          <c:x val="0.34384858044164446"/>
          <c:y val="0.88721804511278157"/>
          <c:w val="0.32176656151419941"/>
          <c:h val="9.0225563909775208E-2"/>
        </c:manualLayout>
      </c:layout>
      <c:overlay val="0"/>
      <c:spPr>
        <a:solidFill>
          <a:srgbClr val="FFFFFF"/>
        </a:solidFill>
        <a:ln w="25297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Times New Roman" pitchFamily="18" charset="0"/>
              <a:ea typeface="Arial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7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97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Уровень трудоустройства безработных граждан   </a:t>
            </a:r>
          </a:p>
        </c:rich>
      </c:tx>
      <c:layout>
        <c:manualLayout>
          <c:xMode val="edge"/>
          <c:yMode val="edge"/>
          <c:x val="0.28100470957613816"/>
          <c:y val="0"/>
        </c:manualLayout>
      </c:layout>
      <c:overlay val="0"/>
      <c:spPr>
        <a:noFill/>
        <a:ln w="25326">
          <a:noFill/>
        </a:ln>
      </c:spPr>
    </c:title>
    <c:autoTitleDeleted val="0"/>
    <c:view3D>
      <c:rotX val="74"/>
      <c:hPercent val="30"/>
      <c:rotY val="44"/>
      <c:depthPercent val="100"/>
      <c:rAngAx val="1"/>
    </c:view3D>
    <c:floor>
      <c:thickness val="0"/>
      <c:spPr>
        <a:noFill/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7.8053245824379419E-2"/>
          <c:y val="0.1032934876972301"/>
          <c:w val="0.84929356357927865"/>
          <c:h val="0.5863453815261043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2019 г.</c:v>
                </c:pt>
              </c:strCache>
            </c:strRef>
          </c:tx>
          <c:spPr>
            <a:solidFill>
              <a:srgbClr val="0033A0"/>
            </a:solidFill>
            <a:ln w="25326">
              <a:noFill/>
            </a:ln>
          </c:spPr>
          <c:invertIfNegative val="0"/>
          <c:dLbls>
            <c:dLbl>
              <c:idx val="0"/>
              <c:layout>
                <c:manualLayout>
                  <c:x val="6.1049049658293475E-3"/>
                  <c:y val="-5.28018896017210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312-4F26-9862-ED153A9482EC}"/>
                </c:ext>
              </c:extLst>
            </c:dLbl>
            <c:dLbl>
              <c:idx val="1"/>
              <c:layout>
                <c:manualLayout>
                  <c:x val="1.442075088345692E-2"/>
                  <c:y val="-7.12725033373915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312-4F26-9862-ED153A9482EC}"/>
                </c:ext>
              </c:extLst>
            </c:dLbl>
            <c:dLbl>
              <c:idx val="2"/>
              <c:layout>
                <c:manualLayout>
                  <c:x val="1.1351861992759851E-2"/>
                  <c:y val="-6.24621947983291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312-4F26-9862-ED153A9482EC}"/>
                </c:ext>
              </c:extLst>
            </c:dLbl>
            <c:dLbl>
              <c:idx val="3"/>
              <c:layout>
                <c:manualLayout>
                  <c:x val="8.4193464656434347E-3"/>
                  <c:y val="-6.76792619857429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312-4F26-9862-ED153A9482EC}"/>
                </c:ext>
              </c:extLst>
            </c:dLbl>
            <c:dLbl>
              <c:idx val="4"/>
              <c:layout>
                <c:manualLayout>
                  <c:x val="1.8564515748438652E-2"/>
                  <c:y val="-5.56233275059809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312-4F26-9862-ED153A9482EC}"/>
                </c:ext>
              </c:extLst>
            </c:dLbl>
            <c:dLbl>
              <c:idx val="5"/>
              <c:layout>
                <c:manualLayout>
                  <c:x val="2.8709685031233237E-2"/>
                  <c:y val="-6.29167687972628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312-4F26-9862-ED153A9482EC}"/>
                </c:ext>
              </c:extLst>
            </c:dLbl>
            <c:spPr>
              <a:noFill/>
              <a:ln w="25326">
                <a:noFill/>
              </a:ln>
            </c:spPr>
            <c:txPr>
              <a:bodyPr/>
              <a:lstStyle/>
              <a:p>
                <a:pPr algn="l">
                  <a:defRPr sz="900" b="0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Arial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Иркутск</c:v>
                </c:pt>
                <c:pt idx="1">
                  <c:v>Кемерово</c:v>
                </c:pt>
                <c:pt idx="2">
                  <c:v>Красноярск</c:v>
                </c:pt>
                <c:pt idx="3">
                  <c:v>Новосибирск</c:v>
                </c:pt>
                <c:pt idx="4">
                  <c:v>Омск</c:v>
                </c:pt>
                <c:pt idx="5">
                  <c:v>Томск</c:v>
                </c:pt>
              </c:strCache>
            </c:strRef>
          </c:cat>
          <c:val>
            <c:numRef>
              <c:f>Sheet1!$B$2:$G$2</c:f>
              <c:numCache>
                <c:formatCode>0.0%</c:formatCode>
                <c:ptCount val="6"/>
                <c:pt idx="0">
                  <c:v>0.36700000000000038</c:v>
                </c:pt>
                <c:pt idx="1">
                  <c:v>0.39600000000000207</c:v>
                </c:pt>
                <c:pt idx="2">
                  <c:v>0.46700000000000008</c:v>
                </c:pt>
                <c:pt idx="3">
                  <c:v>0.34900000000000031</c:v>
                </c:pt>
                <c:pt idx="4">
                  <c:v>0.29000000000000031</c:v>
                </c:pt>
                <c:pt idx="5">
                  <c:v>0.25700000000000001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312-4F26-9862-ED153A9482E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2020 г.</c:v>
                </c:pt>
              </c:strCache>
            </c:strRef>
          </c:tx>
          <c:spPr>
            <a:solidFill>
              <a:srgbClr val="CF4520"/>
            </a:solidFill>
            <a:ln w="25326">
              <a:noFill/>
            </a:ln>
          </c:spPr>
          <c:invertIfNegative val="0"/>
          <c:dLbls>
            <c:dLbl>
              <c:idx val="0"/>
              <c:layout>
                <c:manualLayout>
                  <c:x val="3.4787412966372902E-2"/>
                  <c:y val="-6.61417322834642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312-4F26-9862-ED153A9482EC}"/>
                </c:ext>
              </c:extLst>
            </c:dLbl>
            <c:dLbl>
              <c:idx val="1"/>
              <c:layout>
                <c:manualLayout>
                  <c:x val="3.6586792776768406E-2"/>
                  <c:y val="-6.390573058995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312-4F26-9862-ED153A9482EC}"/>
                </c:ext>
              </c:extLst>
            </c:dLbl>
            <c:dLbl>
              <c:idx val="2"/>
              <c:layout>
                <c:manualLayout>
                  <c:x val="3.3913679566534495E-2"/>
                  <c:y val="-5.75688393980338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312-4F26-9862-ED153A9482EC}"/>
                </c:ext>
              </c:extLst>
            </c:dLbl>
            <c:dLbl>
              <c:idx val="3"/>
              <c:layout>
                <c:manualLayout>
                  <c:x val="3.422190289663208E-2"/>
                  <c:y val="-5.34100139978001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312-4F26-9862-ED153A9482EC}"/>
                </c:ext>
              </c:extLst>
            </c:dLbl>
            <c:dLbl>
              <c:idx val="4"/>
              <c:layout>
                <c:manualLayout>
                  <c:x val="3.7749058364707613E-2"/>
                  <c:y val="-5.96541267175665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312-4F26-9862-ED153A9482EC}"/>
                </c:ext>
              </c:extLst>
            </c:dLbl>
            <c:dLbl>
              <c:idx val="5"/>
              <c:layout>
                <c:manualLayout>
                  <c:x val="4.9960983873606472E-2"/>
                  <c:y val="-4.37497088011927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A312-4F26-9862-ED153A9482EC}"/>
                </c:ext>
              </c:extLst>
            </c:dLbl>
            <c:spPr>
              <a:noFill/>
              <a:ln w="25326">
                <a:noFill/>
              </a:ln>
            </c:spPr>
            <c:txPr>
              <a:bodyPr/>
              <a:lstStyle/>
              <a:p>
                <a:pPr algn="r">
                  <a:defRPr sz="900" b="0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Arial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Иркутск</c:v>
                </c:pt>
                <c:pt idx="1">
                  <c:v>Кемерово</c:v>
                </c:pt>
                <c:pt idx="2">
                  <c:v>Красноярск</c:v>
                </c:pt>
                <c:pt idx="3">
                  <c:v>Новосибирск</c:v>
                </c:pt>
                <c:pt idx="4">
                  <c:v>Омск</c:v>
                </c:pt>
                <c:pt idx="5">
                  <c:v>Томск</c:v>
                </c:pt>
              </c:strCache>
            </c:strRef>
          </c:cat>
          <c:val>
            <c:numRef>
              <c:f>Sheet1!$B$3:$G$3</c:f>
              <c:numCache>
                <c:formatCode>0.0%</c:formatCode>
                <c:ptCount val="6"/>
                <c:pt idx="0">
                  <c:v>0.37900000000000172</c:v>
                </c:pt>
                <c:pt idx="1">
                  <c:v>0.20300000000000001</c:v>
                </c:pt>
                <c:pt idx="2">
                  <c:v>0.23200000000000001</c:v>
                </c:pt>
                <c:pt idx="3">
                  <c:v>0.28100000000000008</c:v>
                </c:pt>
                <c:pt idx="4">
                  <c:v>0.17500000000000004</c:v>
                </c:pt>
                <c:pt idx="5">
                  <c:v>0.19600000000000001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A312-4F26-9862-ED153A9482E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91458944"/>
        <c:axId val="91620480"/>
        <c:axId val="0"/>
      </c:bar3DChart>
      <c:catAx>
        <c:axId val="91458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6">
            <a:solidFill>
              <a:srgbClr val="000000"/>
            </a:solidFill>
            <a:prstDash val="solid"/>
          </a:ln>
        </c:spPr>
        <c:txPr>
          <a:bodyPr rot="-9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endParaRPr lang="ru-RU"/>
          </a:p>
        </c:txPr>
        <c:crossAx val="916204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1620480"/>
        <c:scaling>
          <c:orientation val="minMax"/>
        </c:scaling>
        <c:delete val="1"/>
        <c:axPos val="l"/>
        <c:numFmt formatCode="0.0%" sourceLinked="1"/>
        <c:majorTickMark val="out"/>
        <c:minorTickMark val="none"/>
        <c:tickLblPos val="none"/>
        <c:crossAx val="91458944"/>
        <c:crosses val="autoZero"/>
        <c:crossBetween val="between"/>
      </c:valAx>
      <c:spPr>
        <a:noFill/>
        <a:ln w="25326">
          <a:noFill/>
        </a:ln>
      </c:spPr>
    </c:plotArea>
    <c:legend>
      <c:legendPos val="b"/>
      <c:layout>
        <c:manualLayout>
          <c:xMode val="edge"/>
          <c:yMode val="edge"/>
          <c:x val="0.34536891679749326"/>
          <c:y val="0.87951807228916301"/>
          <c:w val="0.32025117739403824"/>
          <c:h val="9.6385542168675245E-2"/>
        </c:manualLayout>
      </c:layout>
      <c:overlay val="0"/>
      <c:spPr>
        <a:solidFill>
          <a:srgbClr val="FFFFFF"/>
        </a:solidFill>
        <a:ln w="25326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Times New Roman" pitchFamily="18" charset="0"/>
              <a:ea typeface="Arial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9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000">
                <a:latin typeface="Arial" pitchFamily="34" charset="0"/>
                <a:cs typeface="Arial" pitchFamily="34" charset="0"/>
              </a:defRPr>
            </a:pPr>
            <a:r>
              <a:rPr lang="ru-RU" sz="1000" baseline="0">
                <a:latin typeface="Arial" pitchFamily="34" charset="0"/>
                <a:cs typeface="Arial" pitchFamily="34" charset="0"/>
              </a:rPr>
              <a:t>Обращения клиентов за консультациями </a:t>
            </a:r>
            <a:endParaRPr lang="ru-RU" sz="1000">
              <a:latin typeface="Arial" pitchFamily="34" charset="0"/>
              <a:cs typeface="Arial" pitchFamily="34" charset="0"/>
            </a:endParaRPr>
          </a:p>
        </c:rich>
      </c:tx>
      <c:layout>
        <c:manualLayout>
          <c:xMode val="edge"/>
          <c:yMode val="edge"/>
          <c:x val="0.16662624671916029"/>
          <c:y val="1.984130829800166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380393240318659"/>
          <c:y val="0.21849375127321691"/>
          <c:w val="0.82794575223371014"/>
          <c:h val="0.5617596520907415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январь-декабрь 2020 года</c:v>
                </c:pt>
              </c:strCache>
            </c:strRef>
          </c:tx>
          <c:spPr>
            <a:solidFill>
              <a:schemeClr val="accent6"/>
            </a:solidFill>
            <a:ln>
              <a:solidFill>
                <a:schemeClr val="accent6"/>
              </a:solidFill>
            </a:ln>
          </c:spPr>
          <c:invertIfNegative val="0"/>
          <c:dLbls>
            <c:dLbl>
              <c:idx val="0"/>
              <c:layout>
                <c:manualLayout>
                  <c:x val="1.0025062656641598E-2"/>
                  <c:y val="-2.124833997343961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11 706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6243-4B15-9E8D-190B77B958F7}"/>
                </c:ext>
              </c:extLst>
            </c:dLbl>
            <c:dLbl>
              <c:idx val="1"/>
              <c:layout>
                <c:manualLayout>
                  <c:x val="2.3476557816059802E-2"/>
                  <c:y val="-5.312084993359892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3 439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6243-4B15-9E8D-190B77B958F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Горячая линия</c:v>
                </c:pt>
                <c:pt idx="1">
                  <c:v>Модуль "Обратная связь"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11706</c:v>
                </c:pt>
                <c:pt idx="1">
                  <c:v>3439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243-4B15-9E8D-190B77B958F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январь-декарь 2019 года</c:v>
                </c:pt>
              </c:strCache>
            </c:strRef>
          </c:tx>
          <c:spPr>
            <a:solidFill>
              <a:srgbClr val="009644"/>
            </a:solidFill>
          </c:spPr>
          <c:invertIfNegative val="0"/>
          <c:dLbls>
            <c:dLbl>
              <c:idx val="0"/>
              <c:layout>
                <c:manualLayout>
                  <c:x val="4.2067987553925053E-2"/>
                  <c:y val="-2.68730680318506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243-4B15-9E8D-190B77B958F7}"/>
                </c:ext>
              </c:extLst>
            </c:dLbl>
            <c:dLbl>
              <c:idx val="1"/>
              <c:layout>
                <c:manualLayout>
                  <c:x val="4.9407206070058794E-2"/>
                  <c:y val="-7.18670008768588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243-4B15-9E8D-190B77B958F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Горячая линия</c:v>
                </c:pt>
                <c:pt idx="1">
                  <c:v>Модуль "Обратная связь"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 formatCode="#,##0">
                  <c:v>2185</c:v>
                </c:pt>
                <c:pt idx="1">
                  <c:v>223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243-4B15-9E8D-190B77B958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91638400"/>
        <c:axId val="91668864"/>
        <c:axId val="0"/>
      </c:bar3DChart>
      <c:catAx>
        <c:axId val="916384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91668864"/>
        <c:crosses val="autoZero"/>
        <c:auto val="1"/>
        <c:lblAlgn val="ctr"/>
        <c:lblOffset val="100"/>
        <c:noMultiLvlLbl val="0"/>
      </c:catAx>
      <c:valAx>
        <c:axId val="9166886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9163840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5.4104328688854356E-2"/>
          <c:y val="0.90881086885023787"/>
          <c:w val="0.89999983841543874"/>
          <c:h val="9.1189131149760988E-2"/>
        </c:manualLayout>
      </c:layout>
      <c:overlay val="0"/>
      <c:txPr>
        <a:bodyPr/>
        <a:lstStyle/>
        <a:p>
          <a:pPr>
            <a:defRPr sz="80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99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Численность безработных граждан, состоящих на регистрационном учете (на начало месяца), тыс. человек </a:t>
            </a:r>
          </a:p>
        </c:rich>
      </c:tx>
      <c:layout>
        <c:manualLayout>
          <c:xMode val="edge"/>
          <c:yMode val="edge"/>
          <c:x val="0.10476190476190703"/>
          <c:y val="0"/>
        </c:manualLayout>
      </c:layout>
      <c:overlay val="0"/>
      <c:spPr>
        <a:noFill/>
        <a:ln w="25365">
          <a:noFill/>
        </a:ln>
      </c:spPr>
    </c:title>
    <c:autoTitleDeleted val="0"/>
    <c:view3D>
      <c:rotX val="24"/>
      <c:hPercent val="35"/>
      <c:rotY val="44"/>
      <c:depthPercent val="10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2.2919127296587932E-2"/>
          <c:y val="0.12711339653971826"/>
          <c:w val="0.94228565475570369"/>
          <c:h val="0.769550591890299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0033A0"/>
            </a:solidFill>
            <a:ln w="25365">
              <a:noFill/>
            </a:ln>
          </c:spPr>
          <c:invertIfNegative val="0"/>
          <c:dLbls>
            <c:dLbl>
              <c:idx val="0"/>
              <c:layout>
                <c:manualLayout>
                  <c:x val="9.6837515062674767E-3"/>
                  <c:y val="-1.56364650603960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C58-4E4D-9D1D-E672C5F82A93}"/>
                </c:ext>
              </c:extLst>
            </c:dLbl>
            <c:dLbl>
              <c:idx val="1"/>
              <c:layout>
                <c:manualLayout>
                  <c:x val="4.1742862756358875E-3"/>
                  <c:y val="-4.794968810716841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C58-4E4D-9D1D-E672C5F82A93}"/>
                </c:ext>
              </c:extLst>
            </c:dLbl>
            <c:dLbl>
              <c:idx val="2"/>
              <c:layout>
                <c:manualLayout>
                  <c:x val="1.4433398950131198E-2"/>
                  <c:y val="1.260199617904901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C58-4E4D-9D1D-E672C5F82A93}"/>
                </c:ext>
              </c:extLst>
            </c:dLbl>
            <c:dLbl>
              <c:idx val="3"/>
              <c:layout>
                <c:manualLayout>
                  <c:x val="4.8056852778239545E-3"/>
                  <c:y val="-1.20929202031564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C58-4E4D-9D1D-E672C5F82A93}"/>
                </c:ext>
              </c:extLst>
            </c:dLbl>
            <c:dLbl>
              <c:idx val="4"/>
              <c:layout>
                <c:manualLayout>
                  <c:x val="-5.2718402742164931E-3"/>
                  <c:y val="9.844564883935020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C58-4E4D-9D1D-E672C5F82A93}"/>
                </c:ext>
              </c:extLst>
            </c:dLbl>
            <c:dLbl>
              <c:idx val="5"/>
              <c:layout>
                <c:manualLayout>
                  <c:x val="-4.8272876102279875E-3"/>
                  <c:y val="-8.82844189930821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C58-4E4D-9D1D-E672C5F82A93}"/>
                </c:ext>
              </c:extLst>
            </c:dLbl>
            <c:dLbl>
              <c:idx val="6"/>
              <c:layout>
                <c:manualLayout>
                  <c:x val="-7.1184797833452509E-4"/>
                  <c:y val="-3.373214711797444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7C58-4E4D-9D1D-E672C5F82A93}"/>
                </c:ext>
              </c:extLst>
            </c:dLbl>
            <c:dLbl>
              <c:idx val="7"/>
              <c:layout>
                <c:manualLayout>
                  <c:x val="-5.9451676624344332E-3"/>
                  <c:y val="2.94815420799677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C58-4E4D-9D1D-E672C5F82A93}"/>
                </c:ext>
              </c:extLst>
            </c:dLbl>
            <c:dLbl>
              <c:idx val="8"/>
              <c:layout>
                <c:manualLayout>
                  <c:x val="-2.3041889575874598E-3"/>
                  <c:y val="4.69577666428060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C58-4E4D-9D1D-E672C5F82A93}"/>
                </c:ext>
              </c:extLst>
            </c:dLbl>
            <c:dLbl>
              <c:idx val="9"/>
              <c:layout>
                <c:manualLayout>
                  <c:x val="8.8649031230647046E-3"/>
                  <c:y val="-4.982786242628762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C58-4E4D-9D1D-E672C5F82A93}"/>
                </c:ext>
              </c:extLst>
            </c:dLbl>
            <c:dLbl>
              <c:idx val="10"/>
              <c:layout>
                <c:manualLayout>
                  <c:x val="5.9190175057292481E-5"/>
                  <c:y val="4.69577666428060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7C58-4E4D-9D1D-E672C5F82A93}"/>
                </c:ext>
              </c:extLst>
            </c:dLbl>
            <c:dLbl>
              <c:idx val="11"/>
              <c:layout>
                <c:manualLayout>
                  <c:x val="-1.2913792954959878E-3"/>
                  <c:y val="3.17108088761636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7C58-4E4D-9D1D-E672C5F82A93}"/>
                </c:ext>
              </c:extLst>
            </c:dLbl>
            <c:numFmt formatCode="#,##0.0" sourceLinked="0"/>
            <c:spPr>
              <a:noFill/>
              <a:ln w="25365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2.2000000000000002</c:v>
                </c:pt>
                <c:pt idx="1">
                  <c:v>2.4</c:v>
                </c:pt>
                <c:pt idx="2">
                  <c:v>2.5</c:v>
                </c:pt>
                <c:pt idx="3">
                  <c:v>2.6</c:v>
                </c:pt>
                <c:pt idx="4">
                  <c:v>2.8</c:v>
                </c:pt>
                <c:pt idx="5">
                  <c:v>2.6</c:v>
                </c:pt>
                <c:pt idx="6">
                  <c:v>2.4</c:v>
                </c:pt>
                <c:pt idx="7">
                  <c:v>2.4</c:v>
                </c:pt>
                <c:pt idx="8">
                  <c:v>2.4</c:v>
                </c:pt>
                <c:pt idx="9">
                  <c:v>2.2000000000000002</c:v>
                </c:pt>
                <c:pt idx="10">
                  <c:v>2.5</c:v>
                </c:pt>
                <c:pt idx="11">
                  <c:v>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7C58-4E4D-9D1D-E672C5F82A9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CF4520"/>
            </a:solidFill>
            <a:ln w="25365">
              <a:noFill/>
            </a:ln>
          </c:spPr>
          <c:invertIfNegative val="0"/>
          <c:dLbls>
            <c:dLbl>
              <c:idx val="0"/>
              <c:layout>
                <c:manualLayout>
                  <c:x val="1.9077713724682695E-2"/>
                  <c:y val="-4.679755939598459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7C58-4E4D-9D1D-E672C5F82A93}"/>
                </c:ext>
              </c:extLst>
            </c:dLbl>
            <c:dLbl>
              <c:idx val="1"/>
              <c:layout>
                <c:manualLayout>
                  <c:x val="2.0113541788185311E-2"/>
                  <c:y val="4.65521355285134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7C58-4E4D-9D1D-E672C5F82A93}"/>
                </c:ext>
              </c:extLst>
            </c:dLbl>
            <c:dLbl>
              <c:idx val="2"/>
              <c:layout>
                <c:manualLayout>
                  <c:x val="2.4038883873730762E-2"/>
                  <c:y val="4.442853734192403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7C58-4E4D-9D1D-E672C5F82A93}"/>
                </c:ext>
              </c:extLst>
            </c:dLbl>
            <c:dLbl>
              <c:idx val="3"/>
              <c:layout>
                <c:manualLayout>
                  <c:x val="1.7733411922358076E-2"/>
                  <c:y val="-1.31250639124655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7C58-4E4D-9D1D-E672C5F82A93}"/>
                </c:ext>
              </c:extLst>
            </c:dLbl>
            <c:dLbl>
              <c:idx val="4"/>
              <c:layout>
                <c:manualLayout>
                  <c:x val="1.2784608049081001E-2"/>
                  <c:y val="-1.13368783447525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7C58-4E4D-9D1D-E672C5F82A93}"/>
                </c:ext>
              </c:extLst>
            </c:dLbl>
            <c:dLbl>
              <c:idx val="5"/>
              <c:layout>
                <c:manualLayout>
                  <c:x val="1.3535602968590838E-2"/>
                  <c:y val="-4.7080478576541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7C58-4E4D-9D1D-E672C5F82A93}"/>
                </c:ext>
              </c:extLst>
            </c:dLbl>
            <c:dLbl>
              <c:idx val="6"/>
              <c:layout>
                <c:manualLayout>
                  <c:x val="1.7650886012719642E-2"/>
                  <c:y val="-1.56992875890513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7C58-4E4D-9D1D-E672C5F82A93}"/>
                </c:ext>
              </c:extLst>
            </c:dLbl>
            <c:dLbl>
              <c:idx val="7"/>
              <c:layout>
                <c:manualLayout>
                  <c:x val="1.4709228265031123E-2"/>
                  <c:y val="-7.838224767358643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7C58-4E4D-9D1D-E672C5F82A93}"/>
                </c:ext>
              </c:extLst>
            </c:dLbl>
            <c:dLbl>
              <c:idx val="8"/>
              <c:layout>
                <c:manualLayout>
                  <c:x val="2.1218425055921405E-2"/>
                  <c:y val="1.0260081126222973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7C58-4E4D-9D1D-E672C5F82A93}"/>
                </c:ext>
              </c:extLst>
            </c:dLbl>
            <c:dLbl>
              <c:idx val="9"/>
              <c:layout>
                <c:manualLayout>
                  <c:x val="2.0360480693120027E-2"/>
                  <c:y val="-7.88253741009646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7C58-4E4D-9D1D-E672C5F82A93}"/>
                </c:ext>
              </c:extLst>
            </c:dLbl>
            <c:dLbl>
              <c:idx val="10"/>
              <c:layout>
                <c:manualLayout>
                  <c:x val="2.1991029086960295E-2"/>
                  <c:y val="-1.49248389405870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7C58-4E4D-9D1D-E672C5F82A93}"/>
                </c:ext>
              </c:extLst>
            </c:dLbl>
            <c:dLbl>
              <c:idx val="11"/>
              <c:layout>
                <c:manualLayout>
                  <c:x val="2.0643904547230415E-2"/>
                  <c:y val="-2.99383031666498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7C58-4E4D-9D1D-E672C5F82A93}"/>
                </c:ext>
              </c:extLst>
            </c:dLbl>
            <c:numFmt formatCode="#,##0.0" sourceLinked="0"/>
            <c:spPr>
              <a:noFill/>
              <a:ln w="25365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  <c:pt idx="0">
                  <c:v>2.5</c:v>
                </c:pt>
                <c:pt idx="1">
                  <c:v>2.8</c:v>
                </c:pt>
                <c:pt idx="2">
                  <c:v>3</c:v>
                </c:pt>
                <c:pt idx="3">
                  <c:v>2.9</c:v>
                </c:pt>
                <c:pt idx="4">
                  <c:v>11.8</c:v>
                </c:pt>
                <c:pt idx="5">
                  <c:v>17.899999999999999</c:v>
                </c:pt>
                <c:pt idx="6">
                  <c:v>24</c:v>
                </c:pt>
                <c:pt idx="7">
                  <c:v>28.4</c:v>
                </c:pt>
                <c:pt idx="8">
                  <c:v>31</c:v>
                </c:pt>
                <c:pt idx="9">
                  <c:v>31.9</c:v>
                </c:pt>
                <c:pt idx="10">
                  <c:v>32.200000000000003</c:v>
                </c:pt>
                <c:pt idx="11">
                  <c:v>30.3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9-7C58-4E4D-9D1D-E672C5F82A9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83168640"/>
        <c:axId val="85574016"/>
        <c:axId val="0"/>
      </c:bar3DChart>
      <c:catAx>
        <c:axId val="83168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55740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5574016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83168640"/>
        <c:crosses val="autoZero"/>
        <c:crossBetween val="between"/>
      </c:valAx>
      <c:spPr>
        <a:noFill/>
        <a:ln w="25365">
          <a:noFill/>
        </a:ln>
      </c:spPr>
    </c:plotArea>
    <c:legend>
      <c:legendPos val="r"/>
      <c:layout>
        <c:manualLayout>
          <c:xMode val="edge"/>
          <c:yMode val="edge"/>
          <c:x val="0.42698412698413291"/>
          <c:y val="0.92957746478873238"/>
          <c:w val="0.16031746031746452"/>
          <c:h val="5.6338028169014086E-2"/>
        </c:manualLayout>
      </c:layout>
      <c:overlay val="0"/>
      <c:spPr>
        <a:noFill/>
        <a:ln w="25365">
          <a:noFill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1. По полу</a:t>
            </a:r>
          </a:p>
        </c:rich>
      </c:tx>
      <c:layout>
        <c:manualLayout>
          <c:xMode val="edge"/>
          <c:yMode val="edge"/>
          <c:x val="0.36749116607773852"/>
          <c:y val="1.3274336283185841E-2"/>
        </c:manualLayout>
      </c:layout>
      <c:overlay val="0"/>
      <c:spPr>
        <a:noFill/>
        <a:ln w="25399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0671523202456829E-2"/>
          <c:y val="0.23423817785488679"/>
          <c:w val="0.86925795053003563"/>
          <c:h val="0.4336283185840770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explosion val="14"/>
          <c:dPt>
            <c:idx val="0"/>
            <c:bubble3D val="0"/>
            <c:explosion val="27"/>
            <c:spPr>
              <a:solidFill>
                <a:srgbClr val="FF0000"/>
              </a:solidFill>
              <a:ln w="25399">
                <a:noFill/>
              </a:ln>
            </c:spPr>
            <c:extLst>
              <c:ext xmlns:c16="http://schemas.microsoft.com/office/drawing/2014/chart" uri="{C3380CC4-5D6E-409C-BE32-E72D297353CC}">
                <c16:uniqueId val="{00000000-3772-4B3E-99F3-AB1431980696}"/>
              </c:ext>
            </c:extLst>
          </c:dPt>
          <c:dPt>
            <c:idx val="1"/>
            <c:bubble3D val="0"/>
            <c:spPr>
              <a:solidFill>
                <a:srgbClr val="0066CC"/>
              </a:solidFill>
              <a:ln w="25399">
                <a:noFill/>
              </a:ln>
            </c:spPr>
            <c:extLst>
              <c:ext xmlns:c16="http://schemas.microsoft.com/office/drawing/2014/chart" uri="{C3380CC4-5D6E-409C-BE32-E72D297353CC}">
                <c16:uniqueId val="{00000001-3772-4B3E-99F3-AB1431980696}"/>
              </c:ext>
            </c:extLst>
          </c:dPt>
          <c:dLbls>
            <c:dLbl>
              <c:idx val="0"/>
              <c:layout>
                <c:manualLayout>
                  <c:x val="-0.16245965022472314"/>
                  <c:y val="0.1427563225750129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женщины 62,2%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3772-4B3E-99F3-AB1431980696}"/>
                </c:ext>
              </c:extLst>
            </c:dLbl>
            <c:dLbl>
              <c:idx val="1"/>
              <c:layout>
                <c:manualLayout>
                  <c:x val="8.7573262100519744E-2"/>
                  <c:y val="0.3286611274409941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мужчины 37,8%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3772-4B3E-99F3-AB1431980696}"/>
                </c:ext>
              </c:extLst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7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Sheet1!$B$1:$C$1</c:f>
              <c:strCache>
                <c:ptCount val="2"/>
                <c:pt idx="0">
                  <c:v>женщины</c:v>
                </c:pt>
                <c:pt idx="1">
                  <c:v>мужчины</c:v>
                </c:pt>
              </c:strCache>
            </c:strRef>
          </c:cat>
          <c:val>
            <c:numRef>
              <c:f>Sheet1!$B$2:$C$2</c:f>
              <c:numCache>
                <c:formatCode>0.0%</c:formatCode>
                <c:ptCount val="2"/>
                <c:pt idx="0">
                  <c:v>0.62200000000000255</c:v>
                </c:pt>
                <c:pt idx="1">
                  <c:v>0.37800000000000128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772-4B3E-99F3-AB1431980696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explosion val="14"/>
          <c:dPt>
            <c:idx val="0"/>
            <c:bubble3D val="0"/>
            <c:spPr>
              <a:solidFill>
                <a:srgbClr val="9999FF"/>
              </a:solidFill>
              <a:ln w="1269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3772-4B3E-99F3-AB1431980696}"/>
              </c:ext>
            </c:extLst>
          </c:dPt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8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Sheet1!$B$1:$C$1</c:f>
              <c:strCache>
                <c:ptCount val="2"/>
                <c:pt idx="0">
                  <c:v>женщины</c:v>
                </c:pt>
                <c:pt idx="1">
                  <c:v>мужчины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4-3772-4B3E-99F3-AB1431980696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0"/>
        </c:dLbls>
      </c:pie3DChart>
      <c:spPr>
        <a:noFill/>
        <a:ln w="25399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3. По уровню образования</a:t>
            </a:r>
          </a:p>
        </c:rich>
      </c:tx>
      <c:layout>
        <c:manualLayout>
          <c:xMode val="edge"/>
          <c:yMode val="edge"/>
          <c:x val="0.19594586263905625"/>
          <c:y val="3.6534493865221826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7297297297297584E-2"/>
          <c:y val="0.2661290322580645"/>
          <c:w val="0.94256756756755811"/>
          <c:h val="0.44758064516129031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FFFF00"/>
              </a:solidFill>
              <a:ln w="25400">
                <a:noFill/>
              </a:ln>
            </c:spPr>
            <c:extLst>
              <c:ext xmlns:c16="http://schemas.microsoft.com/office/drawing/2014/chart" uri="{C3380CC4-5D6E-409C-BE32-E72D297353CC}">
                <c16:uniqueId val="{00000000-E468-4042-B059-94130D07AA49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 w="25400">
                <a:noFill/>
              </a:ln>
            </c:spPr>
            <c:extLst>
              <c:ext xmlns:c16="http://schemas.microsoft.com/office/drawing/2014/chart" uri="{C3380CC4-5D6E-409C-BE32-E72D297353CC}">
                <c16:uniqueId val="{00000001-E468-4042-B059-94130D07AA49}"/>
              </c:ext>
            </c:extLst>
          </c:dPt>
          <c:dPt>
            <c:idx val="2"/>
            <c:bubble3D val="0"/>
            <c:spPr>
              <a:solidFill>
                <a:srgbClr val="008000"/>
              </a:solidFill>
              <a:ln w="25400">
                <a:noFill/>
              </a:ln>
            </c:spPr>
            <c:extLst>
              <c:ext xmlns:c16="http://schemas.microsoft.com/office/drawing/2014/chart" uri="{C3380CC4-5D6E-409C-BE32-E72D297353CC}">
                <c16:uniqueId val="{00000002-E468-4042-B059-94130D07AA49}"/>
              </c:ext>
            </c:extLst>
          </c:dPt>
          <c:dPt>
            <c:idx val="3"/>
            <c:bubble3D val="0"/>
            <c:spPr>
              <a:solidFill>
                <a:srgbClr val="00FFFF"/>
              </a:solidFill>
              <a:ln w="25400">
                <a:noFill/>
              </a:ln>
            </c:spPr>
            <c:extLst>
              <c:ext xmlns:c16="http://schemas.microsoft.com/office/drawing/2014/chart" uri="{C3380CC4-5D6E-409C-BE32-E72D297353CC}">
                <c16:uniqueId val="{00000003-E468-4042-B059-94130D07AA49}"/>
              </c:ext>
            </c:extLst>
          </c:dPt>
          <c:dPt>
            <c:idx val="4"/>
            <c:bubble3D val="0"/>
            <c:spPr>
              <a:solidFill>
                <a:srgbClr val="0066CC"/>
              </a:solidFill>
              <a:ln w="25400">
                <a:noFill/>
              </a:ln>
            </c:spPr>
            <c:extLst>
              <c:ext xmlns:c16="http://schemas.microsoft.com/office/drawing/2014/chart" uri="{C3380CC4-5D6E-409C-BE32-E72D297353CC}">
                <c16:uniqueId val="{00000004-E468-4042-B059-94130D07AA49}"/>
              </c:ext>
            </c:extLst>
          </c:dPt>
          <c:dLbls>
            <c:dLbl>
              <c:idx val="0"/>
              <c:layout>
                <c:manualLayout>
                  <c:x val="-8.6232034535807994E-2"/>
                  <c:y val="-8.9849700478250125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468-4042-B059-94130D07AA49}"/>
                </c:ext>
              </c:extLst>
            </c:dLbl>
            <c:dLbl>
              <c:idx val="1"/>
              <c:layout>
                <c:manualLayout>
                  <c:x val="-3.9012550233105084E-2"/>
                  <c:y val="5.5377279438754402E-2"/>
                </c:manualLayout>
              </c:layout>
              <c:tx>
                <c:rich>
                  <a:bodyPr/>
                  <a:lstStyle/>
                  <a:p>
                    <a:pPr>
                      <a:defRPr sz="7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среднее профессио-нальное 23,0%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E468-4042-B059-94130D07AA49}"/>
                </c:ext>
              </c:extLst>
            </c:dLbl>
            <c:dLbl>
              <c:idx val="2"/>
              <c:layout>
                <c:manualLayout>
                  <c:x val="5.8914950307979393E-2"/>
                  <c:y val="8.6353614563839887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468-4042-B059-94130D07AA49}"/>
                </c:ext>
              </c:extLst>
            </c:dLbl>
            <c:dLbl>
              <c:idx val="3"/>
              <c:layout>
                <c:manualLayout>
                  <c:x val="0.12131112060039891"/>
                  <c:y val="-0.11885180973142238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468-4042-B059-94130D07AA49}"/>
                </c:ext>
              </c:extLst>
            </c:dLbl>
            <c:dLbl>
              <c:idx val="4"/>
              <c:layout>
                <c:manualLayout>
                  <c:xMode val="edge"/>
                  <c:yMode val="edge"/>
                  <c:x val="0.33108108108108802"/>
                  <c:y val="0.22177419354838709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468-4042-B059-94130D07AA49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6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 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высшее</c:v>
                </c:pt>
                <c:pt idx="1">
                  <c:v>среднее профессиональное</c:v>
                </c:pt>
                <c:pt idx="2">
                  <c:v>среднее общее</c:v>
                </c:pt>
                <c:pt idx="3">
                  <c:v>другие</c:v>
                </c:pt>
              </c:strCache>
            </c:strRef>
          </c:cat>
          <c:val>
            <c:numRef>
              <c:f>Sheet1!$B$2:$E$2</c:f>
              <c:numCache>
                <c:formatCode>0.0%</c:formatCode>
                <c:ptCount val="4"/>
                <c:pt idx="0">
                  <c:v>0.29400000000000032</c:v>
                </c:pt>
                <c:pt idx="1">
                  <c:v>0.23</c:v>
                </c:pt>
                <c:pt idx="2">
                  <c:v>0.16200000000000001</c:v>
                </c:pt>
                <c:pt idx="3">
                  <c:v>0.31400000000000061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E468-4042-B059-94130D07AA49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eparator> </c:separator>
          <c:showLeaderLines val="0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2. По возрасту</a:t>
            </a:r>
          </a:p>
        </c:rich>
      </c:tx>
      <c:layout>
        <c:manualLayout>
          <c:xMode val="edge"/>
          <c:yMode val="edge"/>
          <c:x val="0.33333333333333331"/>
          <c:y val="0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1087023213007484E-2"/>
          <c:y val="0.23043482064741921"/>
          <c:w val="0.88985104134710435"/>
          <c:h val="0.458454068241474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FFFF00"/>
              </a:solidFill>
              <a:ln w="25400">
                <a:noFill/>
              </a:ln>
            </c:spPr>
            <c:extLst>
              <c:ext xmlns:c16="http://schemas.microsoft.com/office/drawing/2014/chart" uri="{C3380CC4-5D6E-409C-BE32-E72D297353CC}">
                <c16:uniqueId val="{00000000-AD97-4BB6-8394-62E401103F95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 w="25400">
                <a:noFill/>
              </a:ln>
            </c:spPr>
            <c:extLst>
              <c:ext xmlns:c16="http://schemas.microsoft.com/office/drawing/2014/chart" uri="{C3380CC4-5D6E-409C-BE32-E72D297353CC}">
                <c16:uniqueId val="{00000001-AD97-4BB6-8394-62E401103F95}"/>
              </c:ext>
            </c:extLst>
          </c:dPt>
          <c:dPt>
            <c:idx val="2"/>
            <c:bubble3D val="0"/>
            <c:spPr>
              <a:solidFill>
                <a:srgbClr val="008000"/>
              </a:solidFill>
              <a:ln w="25400">
                <a:noFill/>
              </a:ln>
            </c:spPr>
            <c:extLst>
              <c:ext xmlns:c16="http://schemas.microsoft.com/office/drawing/2014/chart" uri="{C3380CC4-5D6E-409C-BE32-E72D297353CC}">
                <c16:uniqueId val="{00000002-AD97-4BB6-8394-62E401103F95}"/>
              </c:ext>
            </c:extLst>
          </c:dPt>
          <c:dPt>
            <c:idx val="3"/>
            <c:bubble3D val="0"/>
            <c:spPr>
              <a:solidFill>
                <a:srgbClr val="00FFFF"/>
              </a:solidFill>
              <a:ln w="25400">
                <a:noFill/>
              </a:ln>
            </c:spPr>
            <c:extLst>
              <c:ext xmlns:c16="http://schemas.microsoft.com/office/drawing/2014/chart" uri="{C3380CC4-5D6E-409C-BE32-E72D297353CC}">
                <c16:uniqueId val="{00000003-AD97-4BB6-8394-62E401103F95}"/>
              </c:ext>
            </c:extLst>
          </c:dPt>
          <c:dPt>
            <c:idx val="4"/>
            <c:bubble3D val="0"/>
            <c:explosion val="11"/>
            <c:spPr>
              <a:solidFill>
                <a:srgbClr val="0066CC"/>
              </a:solidFill>
              <a:ln w="25400">
                <a:noFill/>
              </a:ln>
            </c:spPr>
            <c:extLst>
              <c:ext xmlns:c16="http://schemas.microsoft.com/office/drawing/2014/chart" uri="{C3380CC4-5D6E-409C-BE32-E72D297353CC}">
                <c16:uniqueId val="{00000004-AD97-4BB6-8394-62E401103F95}"/>
              </c:ext>
            </c:extLst>
          </c:dPt>
          <c:dLbls>
            <c:dLbl>
              <c:idx val="0"/>
              <c:layout>
                <c:manualLayout>
                  <c:x val="-9.4740279558078525E-2"/>
                  <c:y val="-1.839265566917276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16-19 лет 2,0%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AD97-4BB6-8394-62E401103F95}"/>
                </c:ext>
              </c:extLst>
            </c:dLbl>
            <c:dLbl>
              <c:idx val="1"/>
              <c:layout>
                <c:manualLayout>
                  <c:x val="-6.2269425624122569E-2"/>
                  <c:y val="-1.19628032921226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20-24 года 10,6%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AD97-4BB6-8394-62E401103F95}"/>
                </c:ext>
              </c:extLst>
            </c:dLbl>
            <c:dLbl>
              <c:idx val="2"/>
              <c:layout>
                <c:manualLayout>
                  <c:x val="-6.7642067997314384E-2"/>
                  <c:y val="-6.274652320043712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25-29 лет      15,4%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AD97-4BB6-8394-62E401103F95}"/>
                </c:ext>
              </c:extLst>
            </c:dLbl>
            <c:dLbl>
              <c:idx val="3"/>
              <c:layout>
                <c:manualLayout>
                  <c:x val="-2.7005893298799658E-2"/>
                  <c:y val="0.1104120906905516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предпенсио-неры    
5,6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AD97-4BB6-8394-62E401103F95}"/>
                </c:ext>
              </c:extLst>
            </c:dLbl>
            <c:dLbl>
              <c:idx val="4"/>
              <c:layout>
                <c:manualLayout>
                  <c:x val="0.23155679667948484"/>
                  <c:y val="0.1285067873303167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др. возраста 72,0
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AD97-4BB6-8394-62E401103F95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Sheet1!$B$1:$F$1</c:f>
              <c:strCache>
                <c:ptCount val="5"/>
                <c:pt idx="0">
                  <c:v>16-19 лет</c:v>
                </c:pt>
                <c:pt idx="1">
                  <c:v>20-24 года</c:v>
                </c:pt>
                <c:pt idx="2">
                  <c:v>25-29 лет</c:v>
                </c:pt>
                <c:pt idx="3">
                  <c:v>предпенсионеры</c:v>
                </c:pt>
                <c:pt idx="4">
                  <c:v>др. возраста</c:v>
                </c:pt>
              </c:strCache>
            </c:strRef>
          </c:cat>
          <c:val>
            <c:numRef>
              <c:f>Sheet1!$B$2:$F$2</c:f>
              <c:numCache>
                <c:formatCode>0.0%</c:formatCode>
                <c:ptCount val="5"/>
                <c:pt idx="0">
                  <c:v>2.0000000000000011E-2</c:v>
                </c:pt>
                <c:pt idx="1">
                  <c:v>0.10600000000000002</c:v>
                </c:pt>
                <c:pt idx="2">
                  <c:v>0.15400000000000041</c:v>
                </c:pt>
                <c:pt idx="3">
                  <c:v>5.6000000000000001E-2</c:v>
                </c:pt>
                <c:pt idx="4">
                  <c:v>0.72000000000000064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AD97-4BB6-8394-62E401103F95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0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FF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endParaRPr lang="ru-RU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endParaRPr>
          </a:p>
          <a:p>
            <a:pPr>
              <a:defRPr sz="1000" b="1" i="0" u="none" strike="noStrike" baseline="0">
                <a:solidFill>
                  <a:srgbClr val="FF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r>
              <a:rPr lang="ru-RU">
                <a:solidFill>
                  <a:sysClr val="windowText" lastClr="000000"/>
                </a:solidFill>
                <a:latin typeface="Times New Roman" pitchFamily="18" charset="0"/>
                <a:cs typeface="Times New Roman" pitchFamily="18" charset="0"/>
              </a:rPr>
              <a:t>4. По причинам незанятости</a:t>
            </a:r>
          </a:p>
        </c:rich>
      </c:tx>
      <c:layout>
        <c:manualLayout>
          <c:xMode val="edge"/>
          <c:yMode val="edge"/>
          <c:x val="0.18877124841894743"/>
          <c:y val="4.0543682039745114E-2"/>
        </c:manualLayout>
      </c:layout>
      <c:overlay val="0"/>
      <c:spPr>
        <a:noFill/>
        <a:ln w="25401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3404946973930005E-2"/>
          <c:y val="0.32224805232679254"/>
          <c:w val="0.95593195299487099"/>
          <c:h val="0.45035078948465507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FFFF00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0-48EC-42A5-B917-0E7C7B1F1642}"/>
              </c:ext>
            </c:extLst>
          </c:dPt>
          <c:dPt>
            <c:idx val="1"/>
            <c:bubble3D val="0"/>
            <c:spPr>
              <a:solidFill>
                <a:srgbClr val="0066CC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1-48EC-42A5-B917-0E7C7B1F1642}"/>
              </c:ext>
            </c:extLst>
          </c:dPt>
          <c:dPt>
            <c:idx val="2"/>
            <c:bubble3D val="0"/>
            <c:spPr>
              <a:solidFill>
                <a:srgbClr val="008000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2-48EC-42A5-B917-0E7C7B1F1642}"/>
              </c:ext>
            </c:extLst>
          </c:dPt>
          <c:dPt>
            <c:idx val="3"/>
            <c:bubble3D val="0"/>
            <c:spPr>
              <a:solidFill>
                <a:srgbClr val="FF0000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3-48EC-42A5-B917-0E7C7B1F1642}"/>
              </c:ext>
            </c:extLst>
          </c:dPt>
          <c:dPt>
            <c:idx val="4"/>
            <c:bubble3D val="0"/>
            <c:spPr>
              <a:solidFill>
                <a:srgbClr val="0066CC"/>
              </a:solidFill>
              <a:ln w="25401">
                <a:noFill/>
              </a:ln>
            </c:spPr>
            <c:extLst>
              <c:ext xmlns:c16="http://schemas.microsoft.com/office/drawing/2014/chart" uri="{C3380CC4-5D6E-409C-BE32-E72D297353CC}">
                <c16:uniqueId val="{00000004-48EC-42A5-B917-0E7C7B1F1642}"/>
              </c:ext>
            </c:extLst>
          </c:dPt>
          <c:dLbls>
            <c:dLbl>
              <c:idx val="0"/>
              <c:layout>
                <c:manualLayout>
                  <c:x val="-1.3884697998877961E-2"/>
                  <c:y val="4.835552384229951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высвобож-денные
3,3%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48EC-42A5-B917-0E7C7B1F1642}"/>
                </c:ext>
              </c:extLst>
            </c:dLbl>
            <c:dLbl>
              <c:idx val="1"/>
              <c:layout>
                <c:manualLayout>
                  <c:x val="-0.17358182144647921"/>
                  <c:y val="0.1629947346873925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уволенные по собствен-ному желанию 52,5%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48EC-42A5-B917-0E7C7B1F1642}"/>
                </c:ext>
              </c:extLst>
            </c:dLbl>
            <c:dLbl>
              <c:idx val="2"/>
              <c:layout>
                <c:manualLayout>
                  <c:x val="-5.9524049003238724E-2"/>
                  <c:y val="-5.2621553156714504E-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выпускники  образова-тельных организаций (СПО, ВО)
1,2%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48EC-42A5-B917-0E7C7B1F1642}"/>
                </c:ext>
              </c:extLst>
            </c:dLbl>
            <c:dLbl>
              <c:idx val="3"/>
              <c:layout>
                <c:manualLayout>
                  <c:x val="5.3111801024737823E-2"/>
                  <c:y val="-0.1609403892521538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другие причины
43,0%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48EC-42A5-B917-0E7C7B1F1642}"/>
                </c:ext>
              </c:extLst>
            </c:dLbl>
            <c:dLbl>
              <c:idx val="4"/>
              <c:layout>
                <c:manualLayout>
                  <c:xMode val="edge"/>
                  <c:yMode val="edge"/>
                  <c:x val="0.29830508474576783"/>
                  <c:y val="0.8062015503876"/>
                </c:manualLayout>
              </c:layout>
              <c:spPr>
                <a:noFill/>
                <a:ln w="25401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8EC-42A5-B917-0E7C7B1F1642}"/>
                </c:ext>
              </c:extLst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высвобожденные</c:v>
                </c:pt>
                <c:pt idx="1">
                  <c:v>уволенные по собственному желанию</c:v>
                </c:pt>
                <c:pt idx="2">
                  <c:v>выпускники  образовательных организаций (СП0, ВО)</c:v>
                </c:pt>
                <c:pt idx="3">
                  <c:v>другие причины</c:v>
                </c:pt>
              </c:strCache>
            </c:strRef>
          </c:cat>
          <c:val>
            <c:numRef>
              <c:f>Sheet1!$B$2:$E$2</c:f>
              <c:numCache>
                <c:formatCode>0.0%</c:formatCode>
                <c:ptCount val="4"/>
                <c:pt idx="0">
                  <c:v>3.3000000000000002E-2</c:v>
                </c:pt>
                <c:pt idx="1">
                  <c:v>0.52500000000000002</c:v>
                </c:pt>
                <c:pt idx="2">
                  <c:v>1.2E-2</c:v>
                </c:pt>
                <c:pt idx="3">
                  <c:v>0.43000000000000038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48EC-42A5-B917-0E7C7B1F1642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eparator>
</c:separator>
          <c:showLeaderLines val="0"/>
        </c:dLbls>
      </c:pie3DChart>
      <c:spPr>
        <a:noFill/>
        <a:ln w="25401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Уровень регистрируемой безработицы                                                                                                                      (на начало месяца)</a:t>
            </a:r>
          </a:p>
        </c:rich>
      </c:tx>
      <c:layout>
        <c:manualLayout>
          <c:xMode val="edge"/>
          <c:yMode val="edge"/>
          <c:x val="0.29356357927787508"/>
          <c:y val="2.1052631578947382E-2"/>
        </c:manualLayout>
      </c:layout>
      <c:overlay val="0"/>
      <c:spPr>
        <a:noFill/>
        <a:ln w="2540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6.1224489795918373E-2"/>
          <c:y val="0.15837039014191309"/>
          <c:w val="0.92464678178963156"/>
          <c:h val="0.6872433827127444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2019</c:v>
                </c:pt>
              </c:strCache>
            </c:strRef>
          </c:tx>
          <c:spPr>
            <a:ln w="12700">
              <a:solidFill>
                <a:srgbClr val="3366FF"/>
              </a:solidFill>
              <a:prstDash val="solid"/>
            </a:ln>
          </c:spPr>
          <c:marker>
            <c:symbol val="diamond"/>
            <c:size val="7"/>
            <c:spPr>
              <a:solidFill>
                <a:srgbClr val="3366FF"/>
              </a:solidFill>
              <a:ln>
                <a:solidFill>
                  <a:srgbClr val="0066CC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9902810769525081E-2"/>
                  <c:y val="-7.9864725205512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3C1-4F5D-8BE1-3F258D3EF242}"/>
                </c:ext>
              </c:extLst>
            </c:dLbl>
            <c:dLbl>
              <c:idx val="1"/>
              <c:layout>
                <c:manualLayout>
                  <c:x val="-3.3173348040176256E-2"/>
                  <c:y val="-7.34087159711641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3C1-4F5D-8BE1-3F258D3EF242}"/>
                </c:ext>
              </c:extLst>
            </c:dLbl>
            <c:dLbl>
              <c:idx val="2"/>
              <c:layout>
                <c:manualLayout>
                  <c:x val="-3.016445045996427E-2"/>
                  <c:y val="-7.3717439200564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3C1-4F5D-8BE1-3F258D3EF242}"/>
                </c:ext>
              </c:extLst>
            </c:dLbl>
            <c:dLbl>
              <c:idx val="3"/>
              <c:layout>
                <c:manualLayout>
                  <c:x val="-7.02990932197913E-3"/>
                  <c:y val="3.84205500661905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3C1-4F5D-8BE1-3F258D3EF242}"/>
                </c:ext>
              </c:extLst>
            </c:dLbl>
            <c:dLbl>
              <c:idx val="4"/>
              <c:layout>
                <c:manualLayout>
                  <c:x val="-9.9047789588525056E-3"/>
                  <c:y val="3.49471101201299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3C1-4F5D-8BE1-3F258D3EF242}"/>
                </c:ext>
              </c:extLst>
            </c:dLbl>
            <c:dLbl>
              <c:idx val="5"/>
              <c:layout>
                <c:manualLayout>
                  <c:x val="-8.964008999822656E-3"/>
                  <c:y val="2.9087735818366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3C1-4F5D-8BE1-3F258D3EF242}"/>
                </c:ext>
              </c:extLst>
            </c:dLbl>
            <c:dLbl>
              <c:idx val="6"/>
              <c:layout>
                <c:manualLayout>
                  <c:x val="-1.42755292038275E-2"/>
                  <c:y val="3.06839595070404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3C1-4F5D-8BE1-3F258D3EF242}"/>
                </c:ext>
              </c:extLst>
            </c:dLbl>
            <c:dLbl>
              <c:idx val="7"/>
              <c:layout>
                <c:manualLayout>
                  <c:x val="-4.5809892841095524E-3"/>
                  <c:y val="2.8261560466848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3C1-4F5D-8BE1-3F258D3EF242}"/>
                </c:ext>
              </c:extLst>
            </c:dLbl>
            <c:dLbl>
              <c:idx val="8"/>
              <c:layout>
                <c:manualLayout>
                  <c:x val="-6.1654090459160073E-3"/>
                  <c:y val="3.6496501714018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53C1-4F5D-8BE1-3F258D3EF242}"/>
                </c:ext>
              </c:extLst>
            </c:dLbl>
            <c:dLbl>
              <c:idx val="9"/>
              <c:layout>
                <c:manualLayout>
                  <c:x val="-7.2655163208831504E-3"/>
                  <c:y val="3.40190481501858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3C1-4F5D-8BE1-3F258D3EF242}"/>
                </c:ext>
              </c:extLst>
            </c:dLbl>
            <c:dLbl>
              <c:idx val="10"/>
              <c:layout>
                <c:manualLayout>
                  <c:x val="-1.0153981857763675E-2"/>
                  <c:y val="3.21772240865686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53C1-4F5D-8BE1-3F258D3EF242}"/>
                </c:ext>
              </c:extLst>
            </c:dLbl>
            <c:dLbl>
              <c:idx val="11"/>
              <c:layout>
                <c:manualLayout>
                  <c:x val="-8.7093345801768467E-3"/>
                  <c:y val="1.98532332198995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53C1-4F5D-8BE1-3F258D3EF242}"/>
                </c:ext>
              </c:extLst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Sheet1!$B$2:$M$2</c:f>
              <c:numCache>
                <c:formatCode>#,##0.00</c:formatCode>
                <c:ptCount val="12"/>
                <c:pt idx="0">
                  <c:v>0.33000000000000185</c:v>
                </c:pt>
                <c:pt idx="1">
                  <c:v>0.36000000000000032</c:v>
                </c:pt>
                <c:pt idx="2">
                  <c:v>0.38000000000000156</c:v>
                </c:pt>
                <c:pt idx="3">
                  <c:v>0.39000000000000157</c:v>
                </c:pt>
                <c:pt idx="4">
                  <c:v>0.41000000000000031</c:v>
                </c:pt>
                <c:pt idx="5">
                  <c:v>0.38000000000000156</c:v>
                </c:pt>
                <c:pt idx="6">
                  <c:v>0.36000000000000032</c:v>
                </c:pt>
                <c:pt idx="7">
                  <c:v>0.35000000000000031</c:v>
                </c:pt>
                <c:pt idx="8">
                  <c:v>0.36000000000000032</c:v>
                </c:pt>
                <c:pt idx="9">
                  <c:v>0.33000000000000185</c:v>
                </c:pt>
                <c:pt idx="10">
                  <c:v>0.33000000000000185</c:v>
                </c:pt>
                <c:pt idx="11">
                  <c:v>0.37000000000000038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C-53C1-4F5D-8BE1-3F258D3EF24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2020</c:v>
                </c:pt>
              </c:strCache>
            </c:strRef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square"/>
            <c:size val="7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1472669482240492E-2"/>
                  <c:y val="4.0809045167301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53C1-4F5D-8BE1-3F258D3EF242}"/>
                </c:ext>
              </c:extLst>
            </c:dLbl>
            <c:dLbl>
              <c:idx val="1"/>
              <c:layout>
                <c:manualLayout>
                  <c:x val="-1.84333875511297E-2"/>
                  <c:y val="3.23606199997354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53C1-4F5D-8BE1-3F258D3EF242}"/>
                </c:ext>
              </c:extLst>
            </c:dLbl>
            <c:dLbl>
              <c:idx val="2"/>
              <c:layout>
                <c:manualLayout>
                  <c:x val="-8.5715517398607267E-3"/>
                  <c:y val="4.4024671576529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53C1-4F5D-8BE1-3F258D3EF242}"/>
                </c:ext>
              </c:extLst>
            </c:dLbl>
            <c:dLbl>
              <c:idx val="3"/>
              <c:layout>
                <c:manualLayout>
                  <c:x val="-3.0295265480105211E-2"/>
                  <c:y val="-6.7237990600012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53C1-4F5D-8BE1-3F258D3EF242}"/>
                </c:ext>
              </c:extLst>
            </c:dLbl>
            <c:dLbl>
              <c:idx val="4"/>
              <c:layout>
                <c:manualLayout>
                  <c:x val="-2.7887038003146663E-2"/>
                  <c:y val="-5.2428562708731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53C1-4F5D-8BE1-3F258D3EF242}"/>
                </c:ext>
              </c:extLst>
            </c:dLbl>
            <c:dLbl>
              <c:idx val="5"/>
              <c:layout>
                <c:manualLayout>
                  <c:x val="-3.1157646126283602E-2"/>
                  <c:y val="-6.15791630697322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53C1-4F5D-8BE1-3F258D3EF242}"/>
                </c:ext>
              </c:extLst>
            </c:dLbl>
            <c:dLbl>
              <c:idx val="6"/>
              <c:layout>
                <c:manualLayout>
                  <c:x val="-3.2257662707416139E-2"/>
                  <c:y val="-5.64421307801640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53C1-4F5D-8BE1-3F258D3EF242}"/>
                </c:ext>
              </c:extLst>
            </c:dLbl>
            <c:dLbl>
              <c:idx val="7"/>
              <c:layout>
                <c:manualLayout>
                  <c:x val="-3.2272221750401404E-2"/>
                  <c:y val="-5.86820833442337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53C1-4F5D-8BE1-3F258D3EF242}"/>
                </c:ext>
              </c:extLst>
            </c:dLbl>
            <c:dLbl>
              <c:idx val="8"/>
              <c:layout>
                <c:manualLayout>
                  <c:x val="-3.1550093218316894E-2"/>
                  <c:y val="-5.07826056626642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53C1-4F5D-8BE1-3F258D3EF242}"/>
                </c:ext>
              </c:extLst>
            </c:dLbl>
            <c:dLbl>
              <c:idx val="9"/>
              <c:layout>
                <c:manualLayout>
                  <c:x val="-3.0111012702765338E-2"/>
                  <c:y val="-5.6134146022444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53C1-4F5D-8BE1-3F258D3EF242}"/>
                </c:ext>
              </c:extLst>
            </c:dLbl>
            <c:dLbl>
              <c:idx val="10"/>
              <c:layout>
                <c:manualLayout>
                  <c:x val="-3.2296325054899842E-2"/>
                  <c:y val="-5.262458471760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53C1-4F5D-8BE1-3F258D3EF242}"/>
                </c:ext>
              </c:extLst>
            </c:dLbl>
            <c:dLbl>
              <c:idx val="11"/>
              <c:layout>
                <c:manualLayout>
                  <c:x val="-2.7888979208878058E-2"/>
                  <c:y val="-4.0256363303424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53C1-4F5D-8BE1-3F258D3EF242}"/>
                </c:ext>
              </c:extLst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Sheet1!$B$3:$M$3</c:f>
              <c:numCache>
                <c:formatCode>#,##0.00</c:formatCode>
                <c:ptCount val="12"/>
                <c:pt idx="0">
                  <c:v>0.38000000000000156</c:v>
                </c:pt>
                <c:pt idx="1">
                  <c:v>0.42000000000000032</c:v>
                </c:pt>
                <c:pt idx="2">
                  <c:v>0.45</c:v>
                </c:pt>
                <c:pt idx="3">
                  <c:v>0.44</c:v>
                </c:pt>
                <c:pt idx="4">
                  <c:v>1.77</c:v>
                </c:pt>
                <c:pt idx="5">
                  <c:v>2.69</c:v>
                </c:pt>
                <c:pt idx="6">
                  <c:v>3.6</c:v>
                </c:pt>
                <c:pt idx="7">
                  <c:v>4.26</c:v>
                </c:pt>
                <c:pt idx="8">
                  <c:v>4.6599999999999975</c:v>
                </c:pt>
                <c:pt idx="9">
                  <c:v>4.79</c:v>
                </c:pt>
                <c:pt idx="10">
                  <c:v>4.83</c:v>
                </c:pt>
                <c:pt idx="11">
                  <c:v>4.51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9-53C1-4F5D-8BE1-3F258D3EF242}"/>
            </c:ext>
          </c:extLst>
        </c:ser>
        <c:ser>
          <c:idx val="5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700">
              <a:solidFill>
                <a:srgbClr val="80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Sheet1!$B$4:$M$4</c:f>
              <c:numCache>
                <c:formatCode>General</c:formatCode>
                <c:ptCount val="12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A-53C1-4F5D-8BE1-3F258D3EF24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5609088"/>
        <c:axId val="85737856"/>
      </c:lineChart>
      <c:catAx>
        <c:axId val="85609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5737856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85737856"/>
        <c:scaling>
          <c:orientation val="minMax"/>
          <c:max val="5"/>
          <c:min val="0"/>
        </c:scaling>
        <c:delete val="0"/>
        <c:axPos val="l"/>
        <c:numFmt formatCode="#,##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5609088"/>
        <c:crosses val="autoZero"/>
        <c:crossBetween val="between"/>
        <c:majorUnit val="0.5"/>
        <c:minorUnit val="0.1"/>
      </c:valAx>
      <c:spPr>
        <a:noFill/>
        <a:ln w="25401">
          <a:noFill/>
        </a:ln>
      </c:spPr>
    </c:plotArea>
    <c:legend>
      <c:legendPos val="b"/>
      <c:legendEntry>
        <c:idx val="2"/>
        <c:delete val="1"/>
      </c:legendEntry>
      <c:layout>
        <c:manualLayout>
          <c:xMode val="edge"/>
          <c:yMode val="edge"/>
          <c:x val="0.37205651491366587"/>
          <c:y val="0.94385964912280762"/>
          <c:w val="0.24646781789639527"/>
          <c:h val="5.9649122807017542E-2"/>
        </c:manualLayout>
      </c:layout>
      <c:overlay val="0"/>
      <c:spPr>
        <a:noFill/>
        <a:ln w="25401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Уровень регистрируемой безработицы по городам СФО на 01.01.2021 </a:t>
            </a:r>
          </a:p>
        </c:rich>
      </c:tx>
      <c:layout>
        <c:manualLayout>
          <c:xMode val="edge"/>
          <c:yMode val="edge"/>
          <c:x val="0.16878980891719744"/>
          <c:y val="0"/>
        </c:manualLayout>
      </c:layout>
      <c:overlay val="0"/>
      <c:spPr>
        <a:noFill/>
        <a:ln w="25402">
          <a:noFill/>
        </a:ln>
      </c:spPr>
    </c:title>
    <c:autoTitleDeleted val="0"/>
    <c:view3D>
      <c:rotX val="15"/>
      <c:hPercent val="28"/>
      <c:rotY val="20"/>
      <c:depthPercent val="100"/>
      <c:rAngAx val="1"/>
    </c:view3D>
    <c:floor>
      <c:thickness val="0"/>
      <c:spPr>
        <a:noFill/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9.7133757961783432E-2"/>
          <c:y val="0.16346153846153846"/>
          <c:w val="0.90286624203821653"/>
          <c:h val="0.66346153846154265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0033A0"/>
            </a:solidFill>
            <a:ln w="25402">
              <a:noFill/>
            </a:ln>
          </c:spPr>
          <c:invertIfNegative val="0"/>
          <c:dPt>
            <c:idx val="2"/>
            <c:invertIfNegative val="0"/>
            <c:bubble3D val="0"/>
            <c:spPr>
              <a:solidFill>
                <a:srgbClr val="CF4520"/>
              </a:solidFill>
              <a:ln w="25402">
                <a:noFill/>
              </a:ln>
            </c:spPr>
            <c:extLst>
              <c:ext xmlns:c16="http://schemas.microsoft.com/office/drawing/2014/chart" uri="{C3380CC4-5D6E-409C-BE32-E72D297353CC}">
                <c16:uniqueId val="{00000000-3C21-462C-B92F-59B4C10328B5}"/>
              </c:ext>
            </c:extLst>
          </c:dPt>
          <c:dLbls>
            <c:dLbl>
              <c:idx val="0"/>
              <c:layout>
                <c:manualLayout>
                  <c:x val="1.7905528266647167E-2"/>
                  <c:y val="-0.1050660719433207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C21-462C-B92F-59B4C10328B5}"/>
                </c:ext>
              </c:extLst>
            </c:dLbl>
            <c:dLbl>
              <c:idx val="1"/>
              <c:layout>
                <c:manualLayout>
                  <c:x val="1.8047687985190193E-2"/>
                  <c:y val="-0.102969160104986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C21-462C-B92F-59B4C10328B5}"/>
                </c:ext>
              </c:extLst>
            </c:dLbl>
            <c:dLbl>
              <c:idx val="2"/>
              <c:layout>
                <c:manualLayout>
                  <c:x val="9.2309185542870324E-3"/>
                  <c:y val="-0.1145258143310121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C21-462C-B92F-59B4C10328B5}"/>
                </c:ext>
              </c:extLst>
            </c:dLbl>
            <c:dLbl>
              <c:idx val="3"/>
              <c:layout>
                <c:manualLayout>
                  <c:x val="1.9165699898798079E-2"/>
                  <c:y val="-0.1214631408068221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C21-462C-B92F-59B4C10328B5}"/>
                </c:ext>
              </c:extLst>
            </c:dLbl>
            <c:dLbl>
              <c:idx val="4"/>
              <c:layout>
                <c:manualLayout>
                  <c:x val="1.9174228781940375E-2"/>
                  <c:y val="-0.151089360357734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C21-462C-B92F-59B4C10328B5}"/>
                </c:ext>
              </c:extLst>
            </c:dLbl>
            <c:dLbl>
              <c:idx val="5"/>
              <c:layout>
                <c:manualLayout>
                  <c:x val="2.014708923716374E-2"/>
                  <c:y val="-0.1553568824730251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C21-462C-B92F-59B4C10328B5}"/>
                </c:ext>
              </c:extLst>
            </c:dLbl>
            <c:dLbl>
              <c:idx val="6"/>
              <c:layout>
                <c:manualLayout>
                  <c:x val="1.0353078062551601E-2"/>
                  <c:y val="-8.86142704384175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3C21-462C-B92F-59B4C10328B5}"/>
                </c:ext>
              </c:extLst>
            </c:dLbl>
            <c:dLbl>
              <c:idx val="7"/>
              <c:layout>
                <c:manualLayout>
                  <c:x val="3.7851770770806455E-3"/>
                  <c:y val="-0.1463105740254690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C21-462C-B92F-59B4C10328B5}"/>
                </c:ext>
              </c:extLst>
            </c:dLbl>
            <c:dLbl>
              <c:idx val="8"/>
              <c:layout>
                <c:manualLayout>
                  <c:x val="1.0191326980988359E-2"/>
                  <c:y val="-0.2621141975308657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3C21-462C-B92F-59B4C10328B5}"/>
                </c:ext>
              </c:extLst>
            </c:dLbl>
            <c:dLbl>
              <c:idx val="9"/>
              <c:layout>
                <c:manualLayout>
                  <c:x val="1.0676916506512918E-2"/>
                  <c:y val="-0.2546296296296298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3C21-462C-B92F-59B4C10328B5}"/>
                </c:ext>
              </c:extLst>
            </c:dLbl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Sheet1!$B$1:$K$1</c:f>
              <c:strCache>
                <c:ptCount val="10"/>
                <c:pt idx="0">
                  <c:v>Иркутск</c:v>
                </c:pt>
                <c:pt idx="1">
                  <c:v>Кемерово</c:v>
                </c:pt>
                <c:pt idx="2">
                  <c:v>Красноярск</c:v>
                </c:pt>
                <c:pt idx="3">
                  <c:v>Новосибирск</c:v>
                </c:pt>
                <c:pt idx="4">
                  <c:v>Омск</c:v>
                </c:pt>
                <c:pt idx="5">
                  <c:v>Томск</c:v>
                </c:pt>
                <c:pt idx="6">
                  <c:v>Барнаул</c:v>
                </c:pt>
                <c:pt idx="7">
                  <c:v>Абакан</c:v>
                </c:pt>
                <c:pt idx="8">
                  <c:v>Кызыл</c:v>
                </c:pt>
                <c:pt idx="9">
                  <c:v>Горно-Алтайск</c:v>
                </c:pt>
              </c:strCache>
            </c:strRef>
          </c:cat>
          <c:val>
            <c:numRef>
              <c:f>Sheet1!$B$2:$K$2</c:f>
              <c:numCache>
                <c:formatCode>0.00%</c:formatCode>
                <c:ptCount val="10"/>
                <c:pt idx="0">
                  <c:v>1.9699999999999999E-2</c:v>
                </c:pt>
                <c:pt idx="1">
                  <c:v>2.5200000000000011E-2</c:v>
                </c:pt>
                <c:pt idx="2">
                  <c:v>4.0599999999999997E-2</c:v>
                </c:pt>
                <c:pt idx="3">
                  <c:v>4.5400000000000003E-2</c:v>
                </c:pt>
                <c:pt idx="4">
                  <c:v>5.3999999999999999E-2</c:v>
                </c:pt>
                <c:pt idx="5">
                  <c:v>5.9000000000000261E-2</c:v>
                </c:pt>
                <c:pt idx="6">
                  <c:v>2.0500000000000001E-2</c:v>
                </c:pt>
                <c:pt idx="7">
                  <c:v>4.8899999999999999E-2</c:v>
                </c:pt>
                <c:pt idx="8">
                  <c:v>0.114</c:v>
                </c:pt>
                <c:pt idx="9">
                  <c:v>0.10990000000000009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3C21-462C-B92F-59B4C10328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84813312"/>
        <c:axId val="84814848"/>
        <c:axId val="0"/>
      </c:bar3DChart>
      <c:catAx>
        <c:axId val="84813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-90000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48148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4814848"/>
        <c:scaling>
          <c:orientation val="minMax"/>
        </c:scaling>
        <c:delete val="1"/>
        <c:axPos val="l"/>
        <c:numFmt formatCode="0.00%" sourceLinked="1"/>
        <c:majorTickMark val="out"/>
        <c:minorTickMark val="none"/>
        <c:tickLblPos val="none"/>
        <c:crossAx val="84813312"/>
        <c:crosses val="autoZero"/>
        <c:crossBetween val="between"/>
      </c:valAx>
      <c:spPr>
        <a:noFill/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Распределение безработных по продолжительности безработицы.                                              Внешний круг на 01.01.2021, внутренний на 01.01.2020</a:t>
            </a:r>
          </a:p>
        </c:rich>
      </c:tx>
      <c:layout>
        <c:manualLayout>
          <c:xMode val="edge"/>
          <c:yMode val="edge"/>
          <c:x val="0.14465408805031446"/>
          <c:y val="0"/>
        </c:manualLayout>
      </c:layout>
      <c:overlay val="0"/>
      <c:spPr>
        <a:noFill/>
        <a:ln w="25388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34905660377358488"/>
          <c:y val="0.21648293963254694"/>
          <c:w val="0.32354994977480334"/>
          <c:h val="0.70831205220969062"/>
        </c:manualLayout>
      </c:layout>
      <c:doughnut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9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CF4520"/>
              </a:solidFill>
              <a:ln w="12694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0-0EEE-4EC7-A6C4-7C321AC4E60D}"/>
              </c:ext>
            </c:extLst>
          </c:dPt>
          <c:dPt>
            <c:idx val="1"/>
            <c:bubble3D val="0"/>
            <c:spPr>
              <a:solidFill>
                <a:srgbClr val="0033A0"/>
              </a:solidFill>
              <a:ln w="12694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0EEE-4EC7-A6C4-7C321AC4E60D}"/>
              </c:ext>
            </c:extLst>
          </c:dPt>
          <c:dPt>
            <c:idx val="2"/>
            <c:bubble3D val="0"/>
            <c:spPr>
              <a:solidFill>
                <a:srgbClr val="FF8080"/>
              </a:solidFill>
              <a:ln w="12694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0EEE-4EC7-A6C4-7C321AC4E60D}"/>
              </c:ext>
            </c:extLst>
          </c:dPt>
          <c:dPt>
            <c:idx val="3"/>
            <c:bubble3D val="0"/>
            <c:spPr>
              <a:solidFill>
                <a:srgbClr val="CCCCFF"/>
              </a:solidFill>
              <a:ln w="12694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0EEE-4EC7-A6C4-7C321AC4E60D}"/>
              </c:ext>
            </c:extLst>
          </c:dPt>
          <c:dPt>
            <c:idx val="4"/>
            <c:bubble3D val="0"/>
            <c:spPr>
              <a:solidFill>
                <a:srgbClr val="FFFF00"/>
              </a:solidFill>
              <a:ln w="12694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0EEE-4EC7-A6C4-7C321AC4E60D}"/>
              </c:ext>
            </c:extLst>
          </c:dPt>
          <c:dLbls>
            <c:dLbl>
              <c:idx val="0"/>
              <c:layout>
                <c:manualLayout>
                  <c:x val="-2.1524154251284927E-3"/>
                  <c:y val="7.6742220433782538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0"/>
                      <a:t>9,8%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0EEE-4EC7-A6C4-7C321AC4E60D}"/>
                </c:ext>
              </c:extLst>
            </c:dLbl>
            <c:dLbl>
              <c:idx val="1"/>
              <c:layout>
                <c:manualLayout>
                  <c:x val="-3.0905104927200402E-2"/>
                  <c:y val="-4.9822259162483083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0"/>
                      <a:t>49,7%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0EEE-4EC7-A6C4-7C321AC4E60D}"/>
                </c:ext>
              </c:extLst>
            </c:dLbl>
            <c:dLbl>
              <c:idx val="2"/>
              <c:layout>
                <c:manualLayout>
                  <c:x val="5.3484064801945598E-2"/>
                  <c:y val="2.2338939388880791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0"/>
                      <a:t>22,0%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0EEE-4EC7-A6C4-7C321AC4E60D}"/>
                </c:ext>
              </c:extLst>
            </c:dLbl>
            <c:dLbl>
              <c:idx val="3"/>
              <c:layout>
                <c:manualLayout>
                  <c:x val="3.2909821457503492E-2"/>
                  <c:y val="8.56118323047457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0"/>
                      <a:t>10,7%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0EEE-4EC7-A6C4-7C321AC4E60D}"/>
                </c:ext>
              </c:extLst>
            </c:dLbl>
            <c:dLbl>
              <c:idx val="4"/>
              <c:layout>
                <c:manualLayout>
                  <c:x val="1.6529248436752349E-2"/>
                  <c:y val="0.10368959403395263"/>
                </c:manualLayout>
              </c:layout>
              <c:tx>
                <c:rich>
                  <a:bodyPr/>
                  <a:lstStyle/>
                  <a:p>
                    <a:r>
                      <a:rPr lang="en-US" sz="1000" b="0"/>
                      <a:t>7,9%</a:t>
                    </a:r>
                  </a:p>
                  <a:p>
                    <a:endParaRPr lang="en-US" sz="830" b="0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0EEE-4EC7-A6C4-7C321AC4E60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Sheet1!$B$1:$F$1</c:f>
              <c:strCache>
                <c:ptCount val="5"/>
                <c:pt idx="0">
                  <c:v>до 1 мес.</c:v>
                </c:pt>
                <c:pt idx="1">
                  <c:v>от 1 до 4 мес.</c:v>
                </c:pt>
                <c:pt idx="2">
                  <c:v>от 4 до 8 мес.</c:v>
                </c:pt>
                <c:pt idx="3">
                  <c:v>от 8 до 1 года</c:v>
                </c:pt>
                <c:pt idx="4">
                  <c:v>более года</c:v>
                </c:pt>
              </c:strCache>
            </c:strRef>
          </c:cat>
          <c:val>
            <c:numRef>
              <c:f>Sheet1!$B$2:$F$2</c:f>
              <c:numCache>
                <c:formatCode>0.0%</c:formatCode>
                <c:ptCount val="5"/>
                <c:pt idx="0">
                  <c:v>0.13</c:v>
                </c:pt>
                <c:pt idx="1">
                  <c:v>0.50900000000000001</c:v>
                </c:pt>
                <c:pt idx="2">
                  <c:v>0.21300000000000024</c:v>
                </c:pt>
                <c:pt idx="3">
                  <c:v>7.8000000000000014E-2</c:v>
                </c:pt>
                <c:pt idx="4">
                  <c:v>7.0000000000000021E-2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EEE-4EC7-A6C4-7C321AC4E60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9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CF4520"/>
              </a:solidFill>
              <a:ln w="12694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0EEE-4EC7-A6C4-7C321AC4E60D}"/>
              </c:ext>
            </c:extLst>
          </c:dPt>
          <c:dPt>
            <c:idx val="1"/>
            <c:bubble3D val="0"/>
            <c:spPr>
              <a:solidFill>
                <a:srgbClr val="0033A0"/>
              </a:solidFill>
              <a:ln w="12694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0EEE-4EC7-A6C4-7C321AC4E60D}"/>
              </c:ext>
            </c:extLst>
          </c:dPt>
          <c:dPt>
            <c:idx val="2"/>
            <c:bubble3D val="0"/>
            <c:spPr>
              <a:solidFill>
                <a:srgbClr val="FF8080"/>
              </a:solidFill>
              <a:ln w="12694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0EEE-4EC7-A6C4-7C321AC4E60D}"/>
              </c:ext>
            </c:extLst>
          </c:dPt>
          <c:dPt>
            <c:idx val="3"/>
            <c:bubble3D val="0"/>
            <c:spPr>
              <a:solidFill>
                <a:srgbClr val="CCCCFF"/>
              </a:solidFill>
              <a:ln w="12694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0EEE-4EC7-A6C4-7C321AC4E60D}"/>
              </c:ext>
            </c:extLst>
          </c:dPt>
          <c:dPt>
            <c:idx val="4"/>
            <c:bubble3D val="0"/>
            <c:spPr>
              <a:solidFill>
                <a:srgbClr val="FFFF00"/>
              </a:solidFill>
              <a:ln w="12694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0EEE-4EC7-A6C4-7C321AC4E60D}"/>
              </c:ext>
            </c:extLst>
          </c:dPt>
          <c:dLbls>
            <c:dLbl>
              <c:idx val="0"/>
              <c:layout>
                <c:manualLayout>
                  <c:x val="2.2586772044151791E-2"/>
                  <c:y val="-7.6913723209280832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EEE-4EC7-A6C4-7C321AC4E60D}"/>
                </c:ext>
              </c:extLst>
            </c:dLbl>
            <c:dLbl>
              <c:idx val="1"/>
              <c:layout>
                <c:manualLayout>
                  <c:x val="5.7311214043677117E-2"/>
                  <c:y val="-7.6672635291264779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EEE-4EC7-A6C4-7C321AC4E60D}"/>
                </c:ext>
              </c:extLst>
            </c:dLbl>
            <c:dLbl>
              <c:idx val="2"/>
              <c:layout>
                <c:manualLayout>
                  <c:x val="-0.12365850403466"/>
                  <c:y val="-4.8793593949607521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EEE-4EC7-A6C4-7C321AC4E60D}"/>
                </c:ext>
              </c:extLst>
            </c:dLbl>
            <c:dLbl>
              <c:idx val="3"/>
              <c:layout>
                <c:manualLayout>
                  <c:x val="-0.1154806274474062"/>
                  <c:y val="1.7464113571387153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EEE-4EC7-A6C4-7C321AC4E60D}"/>
                </c:ext>
              </c:extLst>
            </c:dLbl>
            <c:dLbl>
              <c:idx val="4"/>
              <c:layout>
                <c:manualLayout>
                  <c:x val="-2.2626809412362212E-2"/>
                  <c:y val="-0.1079838407835715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EEE-4EC7-A6C4-7C321AC4E60D}"/>
                </c:ext>
              </c:extLst>
            </c:dLbl>
            <c:spPr>
              <a:noFill/>
              <a:ln w="25388">
                <a:noFill/>
              </a:ln>
            </c:spPr>
            <c:txPr>
              <a:bodyPr/>
              <a:lstStyle/>
              <a:p>
                <a:pPr>
                  <a:defRPr sz="8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Sheet1!$B$1:$F$1</c:f>
              <c:strCache>
                <c:ptCount val="5"/>
                <c:pt idx="0">
                  <c:v>до 1 мес.</c:v>
                </c:pt>
                <c:pt idx="1">
                  <c:v>от 1 до 4 мес.</c:v>
                </c:pt>
                <c:pt idx="2">
                  <c:v>от 4 до 8 мес.</c:v>
                </c:pt>
                <c:pt idx="3">
                  <c:v>от 8 до 1 года</c:v>
                </c:pt>
                <c:pt idx="4">
                  <c:v>более года</c:v>
                </c:pt>
              </c:strCache>
            </c:strRef>
          </c:cat>
          <c:val>
            <c:numRef>
              <c:f>Sheet1!$B$3:$F$3</c:f>
              <c:numCache>
                <c:formatCode>0.0%</c:formatCode>
                <c:ptCount val="5"/>
                <c:pt idx="0">
                  <c:v>4.5999999999999999E-2</c:v>
                </c:pt>
                <c:pt idx="1">
                  <c:v>0.222</c:v>
                </c:pt>
                <c:pt idx="2">
                  <c:v>0.51700000000000002</c:v>
                </c:pt>
                <c:pt idx="3">
                  <c:v>0.20500000000000004</c:v>
                </c:pt>
                <c:pt idx="4">
                  <c:v>1.0000000000000005E-2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0EEE-4EC7-A6C4-7C321AC4E60D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0"/>
        </c:dLbls>
        <c:firstSliceAng val="0"/>
        <c:holeSize val="50"/>
      </c:doughnutChart>
      <c:spPr>
        <a:noFill/>
        <a:ln w="25388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0.15765</cdr:x>
      <cdr:y>0.00425</cdr:y>
    </cdr:from>
    <cdr:to>
      <cdr:x>0.85266</cdr:x>
      <cdr:y>0.16214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671636" y="6629"/>
          <a:ext cx="4591538" cy="24981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100" b="1" i="0" baseline="0">
              <a:latin typeface="Times New Roman" pitchFamily="18" charset="0"/>
              <a:cs typeface="Times New Roman" pitchFamily="18" charset="0"/>
            </a:rPr>
            <a:t>Количество предприятий, работающих в режиме неполной занятости </a:t>
          </a:r>
        </a:p>
        <a:p xmlns:a="http://schemas.openxmlformats.org/drawingml/2006/main">
          <a:pPr algn="ctr"/>
          <a:r>
            <a:rPr lang="ru-RU" sz="1100" b="1" i="0">
              <a:latin typeface="Times New Roman" pitchFamily="18" charset="0"/>
              <a:cs typeface="Times New Roman" pitchFamily="18" charset="0"/>
            </a:rPr>
            <a:t>(на начало</a:t>
          </a:r>
          <a:r>
            <a:rPr lang="ru-RU" sz="1100" b="1" i="0" baseline="0">
              <a:latin typeface="Times New Roman" pitchFamily="18" charset="0"/>
              <a:cs typeface="Times New Roman" pitchFamily="18" charset="0"/>
            </a:rPr>
            <a:t> месяца</a:t>
          </a:r>
          <a:r>
            <a:rPr lang="ru-RU" sz="1100" b="1" i="0">
              <a:latin typeface="Times New Roman" pitchFamily="18" charset="0"/>
              <a:cs typeface="Times New Roman" pitchFamily="18" charset="0"/>
            </a:rPr>
            <a:t>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0.30023</cdr:x>
      <cdr:y>0.00281</cdr:y>
    </cdr:from>
    <cdr:to>
      <cdr:x>0.75627</cdr:x>
      <cdr:y>0.06019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866472" y="8772"/>
          <a:ext cx="1316194" cy="17928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50" b="1" i="0" u="none" strike="noStrike" baseline="0">
              <a:solidFill>
                <a:srgbClr val="000000"/>
              </a:solidFill>
              <a:latin typeface="Calibri"/>
            </a:rPr>
            <a:t>Потребность в </a:t>
          </a:r>
          <a:r>
            <a:rPr lang="ru-RU" sz="85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работниках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0.13145</cdr:x>
      <cdr:y>3.20082E-7</cdr:y>
    </cdr:from>
    <cdr:to>
      <cdr:x>0.90323</cdr:x>
      <cdr:y>0.06098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8144" y="1"/>
          <a:ext cx="2278856" cy="1905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54864" tIns="54864" rIns="54864" bIns="54864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50" b="1" i="0" u="none" strike="noStrike" baseline="0">
              <a:solidFill>
                <a:srgbClr val="000000"/>
              </a:solidFill>
              <a:latin typeface="Calibri"/>
            </a:rPr>
            <a:t>Состав </a:t>
          </a:r>
          <a:r>
            <a:rPr lang="ru-RU" sz="85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безработных</a:t>
          </a:r>
          <a:r>
            <a:rPr lang="ru-RU" sz="850" b="1" i="0" u="none" strike="noStrike" baseline="0">
              <a:solidFill>
                <a:srgbClr val="000000"/>
              </a:solidFill>
              <a:latin typeface="Calibri"/>
            </a:rPr>
            <a:t> граждан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181B2-1722-4FA2-8ED0-A0F4FB4C2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26</Pages>
  <Words>7642</Words>
  <Characters>43566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С. Холкина</dc:creator>
  <cp:lastModifiedBy>Дарья Д. Хорунова</cp:lastModifiedBy>
  <cp:revision>4</cp:revision>
  <cp:lastPrinted>2021-02-12T04:07:00Z</cp:lastPrinted>
  <dcterms:created xsi:type="dcterms:W3CDTF">2021-02-12T03:52:00Z</dcterms:created>
  <dcterms:modified xsi:type="dcterms:W3CDTF">2021-02-12T05:21:00Z</dcterms:modified>
</cp:coreProperties>
</file>